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p>
    <w:p w:rsidR="005F783D" w:rsidRPr="00D73561" w:rsidRDefault="005F783D" w:rsidP="00D73561">
      <w:pPr>
        <w:spacing w:before="240" w:line="480" w:lineRule="auto"/>
        <w:jc w:val="center"/>
        <w:rPr>
          <w:rFonts w:ascii="Times New Roman" w:hAnsi="Times New Roman" w:cs="Times New Roman"/>
          <w:sz w:val="24"/>
          <w:szCs w:val="24"/>
        </w:rPr>
      </w:pPr>
      <w:r w:rsidRPr="00D73561">
        <w:rPr>
          <w:rFonts w:ascii="Times New Roman" w:hAnsi="Times New Roman" w:cs="Times New Roman"/>
          <w:sz w:val="24"/>
          <w:szCs w:val="24"/>
        </w:rPr>
        <w:t>PICOT: EVIDENCE BASED RESEARCH</w:t>
      </w:r>
    </w:p>
    <w:p w:rsidR="005F783D" w:rsidRPr="00D73561" w:rsidRDefault="005F783D" w:rsidP="00D73561">
      <w:pPr>
        <w:spacing w:before="240" w:line="480" w:lineRule="auto"/>
        <w:jc w:val="center"/>
        <w:rPr>
          <w:rFonts w:ascii="Times New Roman" w:hAnsi="Times New Roman" w:cs="Times New Roman"/>
          <w:sz w:val="24"/>
          <w:szCs w:val="24"/>
        </w:rPr>
      </w:pPr>
      <w:r w:rsidRPr="00D73561">
        <w:rPr>
          <w:rFonts w:ascii="Times New Roman" w:hAnsi="Times New Roman" w:cs="Times New Roman"/>
          <w:sz w:val="24"/>
          <w:szCs w:val="24"/>
        </w:rPr>
        <w:t>Name</w:t>
      </w:r>
    </w:p>
    <w:p w:rsidR="005F783D" w:rsidRPr="00D73561" w:rsidRDefault="005F783D" w:rsidP="00D73561">
      <w:pPr>
        <w:spacing w:before="240" w:line="480" w:lineRule="auto"/>
        <w:jc w:val="center"/>
        <w:rPr>
          <w:rFonts w:ascii="Times New Roman" w:hAnsi="Times New Roman" w:cs="Times New Roman"/>
          <w:sz w:val="24"/>
          <w:szCs w:val="24"/>
        </w:rPr>
      </w:pPr>
      <w:r w:rsidRPr="00D73561">
        <w:rPr>
          <w:rFonts w:ascii="Times New Roman" w:hAnsi="Times New Roman" w:cs="Times New Roman"/>
          <w:sz w:val="24"/>
          <w:szCs w:val="24"/>
        </w:rPr>
        <w:t>Professor</w:t>
      </w:r>
    </w:p>
    <w:p w:rsidR="005F783D" w:rsidRPr="00D73561" w:rsidRDefault="005F783D" w:rsidP="00D73561">
      <w:pPr>
        <w:spacing w:before="240" w:line="480" w:lineRule="auto"/>
        <w:jc w:val="center"/>
        <w:rPr>
          <w:rFonts w:ascii="Times New Roman" w:hAnsi="Times New Roman" w:cs="Times New Roman"/>
          <w:sz w:val="24"/>
          <w:szCs w:val="24"/>
        </w:rPr>
      </w:pPr>
      <w:r w:rsidRPr="00D73561">
        <w:rPr>
          <w:rFonts w:ascii="Times New Roman" w:hAnsi="Times New Roman" w:cs="Times New Roman"/>
          <w:sz w:val="24"/>
          <w:szCs w:val="24"/>
        </w:rPr>
        <w:t>Course</w:t>
      </w:r>
    </w:p>
    <w:p w:rsidR="005F783D" w:rsidRPr="00D73561" w:rsidRDefault="005F783D" w:rsidP="00D73561">
      <w:pPr>
        <w:spacing w:before="240" w:line="480" w:lineRule="auto"/>
        <w:jc w:val="center"/>
        <w:rPr>
          <w:rFonts w:ascii="Times New Roman" w:hAnsi="Times New Roman" w:cs="Times New Roman"/>
          <w:sz w:val="24"/>
          <w:szCs w:val="24"/>
        </w:rPr>
      </w:pPr>
      <w:r w:rsidRPr="00D73561">
        <w:rPr>
          <w:rFonts w:ascii="Times New Roman" w:hAnsi="Times New Roman" w:cs="Times New Roman"/>
          <w:sz w:val="24"/>
          <w:szCs w:val="24"/>
        </w:rPr>
        <w:t>Date</w:t>
      </w:r>
    </w:p>
    <w:p w:rsidR="005F783D" w:rsidRPr="00D73561" w:rsidRDefault="005F783D" w:rsidP="00D73561">
      <w:pPr>
        <w:spacing w:before="240" w:line="480" w:lineRule="auto"/>
        <w:rPr>
          <w:rFonts w:ascii="Times New Roman" w:hAnsi="Times New Roman" w:cs="Times New Roman"/>
          <w:sz w:val="24"/>
          <w:szCs w:val="24"/>
        </w:rPr>
      </w:pPr>
      <w:r w:rsidRPr="00D73561">
        <w:rPr>
          <w:rFonts w:ascii="Times New Roman" w:hAnsi="Times New Roman" w:cs="Times New Roman"/>
          <w:sz w:val="24"/>
          <w:szCs w:val="24"/>
        </w:rPr>
        <w:br w:type="page"/>
      </w:r>
    </w:p>
    <w:p w:rsidR="005F783D" w:rsidRPr="00D73561" w:rsidRDefault="005F783D"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lastRenderedPageBreak/>
        <w:t>PICOT: EVIDENCE BASED RESEARCH</w:t>
      </w:r>
      <w:r w:rsidRPr="00D73561">
        <w:rPr>
          <w:rFonts w:ascii="Times New Roman" w:hAnsi="Times New Roman" w:cs="Times New Roman"/>
          <w:b/>
          <w:sz w:val="24"/>
          <w:szCs w:val="24"/>
        </w:rPr>
        <w:t xml:space="preserve"> </w:t>
      </w:r>
    </w:p>
    <w:p w:rsidR="00430687" w:rsidRPr="00D73561" w:rsidRDefault="00430687"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t>Introduction</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Clinicians frequently witness noteworthy treatment brings about training and may wish to seek after research to formally investigate their episodic encounters. The possibility to promote new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both inside the calling and to the more noteworthy </w:t>
      </w:r>
      <w:r w:rsidR="00A30A40" w:rsidRPr="00D73561">
        <w:rPr>
          <w:rFonts w:ascii="Times New Roman" w:hAnsi="Times New Roman" w:cs="Times New Roman"/>
          <w:sz w:val="24"/>
          <w:szCs w:val="24"/>
        </w:rPr>
        <w:t>healthcare</w:t>
      </w:r>
      <w:r w:rsidRPr="00D73561">
        <w:rPr>
          <w:rFonts w:ascii="Times New Roman" w:hAnsi="Times New Roman" w:cs="Times New Roman"/>
          <w:sz w:val="24"/>
          <w:szCs w:val="24"/>
        </w:rPr>
        <w:t xml:space="preserve"> </w:t>
      </w:r>
      <w:r w:rsidR="00A30A40" w:rsidRPr="00D73561">
        <w:rPr>
          <w:rFonts w:ascii="Times New Roman" w:hAnsi="Times New Roman" w:cs="Times New Roman"/>
          <w:sz w:val="24"/>
          <w:szCs w:val="24"/>
        </w:rPr>
        <w:t>system</w:t>
      </w:r>
      <w:r w:rsidRPr="00D73561">
        <w:rPr>
          <w:rFonts w:ascii="Times New Roman" w:hAnsi="Times New Roman" w:cs="Times New Roman"/>
          <w:sz w:val="24"/>
          <w:szCs w:val="24"/>
        </w:rPr>
        <w:t xml:space="preserve"> is convincing. A conspicuous following stage for an expert considering research is to associate with experienced scientists to pass on their thought for an examination, who may thusly ask, "What is your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question?" With constrained comprehension of how to react, this connection may bring about the first and last experience these clinicians will have with the examination group.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It has been evaluated that in the </w:t>
      </w:r>
      <w:r w:rsidR="00A30A40" w:rsidRPr="00D73561">
        <w:rPr>
          <w:rFonts w:ascii="Times New Roman" w:hAnsi="Times New Roman" w:cs="Times New Roman"/>
          <w:sz w:val="24"/>
          <w:szCs w:val="24"/>
        </w:rPr>
        <w:t>between</w:t>
      </w:r>
      <w:r w:rsidRPr="00D73561">
        <w:rPr>
          <w:rFonts w:ascii="Times New Roman" w:hAnsi="Times New Roman" w:cs="Times New Roman"/>
          <w:sz w:val="24"/>
          <w:szCs w:val="24"/>
        </w:rPr>
        <w:t xml:space="preserve"> of 1% and 7% of the chiropractic calling in Canada is occupied with inquire about (</w:t>
      </w:r>
      <w:proofErr w:type="spellStart"/>
      <w:r w:rsidRPr="00D73561">
        <w:rPr>
          <w:rFonts w:ascii="Times New Roman" w:hAnsi="Times New Roman" w:cs="Times New Roman"/>
          <w:sz w:val="24"/>
          <w:szCs w:val="24"/>
        </w:rPr>
        <w:t>Stuber</w:t>
      </w:r>
      <w:proofErr w:type="spellEnd"/>
      <w:r w:rsidRPr="00D73561">
        <w:rPr>
          <w:rFonts w:ascii="Times New Roman" w:hAnsi="Times New Roman" w:cs="Times New Roman"/>
          <w:sz w:val="24"/>
          <w:szCs w:val="24"/>
        </w:rPr>
        <w:t xml:space="preserve"> et al, 2008). Ostensibly, this low engagement could be the consequence of specialists' apparent significance of research and levels of research education and limit. In any case, expanding requests for confirm based methodologies over the wellbeing </w:t>
      </w:r>
      <w:r w:rsidR="00A30A40" w:rsidRPr="00D73561">
        <w:rPr>
          <w:rFonts w:ascii="Times New Roman" w:hAnsi="Times New Roman" w:cs="Times New Roman"/>
          <w:sz w:val="24"/>
          <w:szCs w:val="24"/>
        </w:rPr>
        <w:t>system</w:t>
      </w:r>
      <w:r w:rsidRPr="00D73561">
        <w:rPr>
          <w:rFonts w:ascii="Times New Roman" w:hAnsi="Times New Roman" w:cs="Times New Roman"/>
          <w:sz w:val="24"/>
          <w:szCs w:val="24"/>
        </w:rPr>
        <w:t xml:space="preserve"> puts weight on all clinicians to construct their choices with respect to the best accessible logical confirmation. Absence of clinician portrayal in inquire about has the plausible impact of constraining development and new advancements for the calling. Moreover, absence of clinician inclusion in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confounds the exchange of study discoveries into down to earth settings.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lastRenderedPageBreak/>
        <w:t xml:space="preserve">The Canadian Institutes of Health Research (2010) portrays coordinated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interpretation as a procedure that includes joint effort amongst analysts and learning clients at all phases of an examination venture. </w:t>
      </w:r>
    </w:p>
    <w:p w:rsidR="00430687" w:rsidRPr="00D73561" w:rsidRDefault="00430687"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t xml:space="preserve">PICOT in Perspective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PICOT </w:t>
      </w:r>
      <w:r w:rsidR="00A30A40" w:rsidRPr="00D73561">
        <w:rPr>
          <w:rFonts w:ascii="Times New Roman" w:hAnsi="Times New Roman" w:cs="Times New Roman"/>
          <w:sz w:val="24"/>
          <w:szCs w:val="24"/>
        </w:rPr>
        <w:t>plan</w:t>
      </w:r>
      <w:r w:rsidRPr="00D73561">
        <w:rPr>
          <w:rFonts w:ascii="Times New Roman" w:hAnsi="Times New Roman" w:cs="Times New Roman"/>
          <w:sz w:val="24"/>
          <w:szCs w:val="24"/>
        </w:rPr>
        <w:t xml:space="preserve"> is a useful approach for abridging research addresses that investigate the impact of treatment (</w:t>
      </w:r>
      <w:proofErr w:type="spellStart"/>
      <w:r w:rsidRPr="00D73561">
        <w:rPr>
          <w:rFonts w:ascii="Times New Roman" w:hAnsi="Times New Roman" w:cs="Times New Roman"/>
          <w:sz w:val="24"/>
          <w:szCs w:val="24"/>
        </w:rPr>
        <w:t>Guyatt</w:t>
      </w:r>
      <w:proofErr w:type="spellEnd"/>
      <w:r w:rsidRPr="00D73561">
        <w:rPr>
          <w:rFonts w:ascii="Times New Roman" w:hAnsi="Times New Roman" w:cs="Times New Roman"/>
          <w:sz w:val="24"/>
          <w:szCs w:val="24"/>
        </w:rPr>
        <w:t xml:space="preserve">, 2008).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(P) – Population alludes to the specimen of subjects you wish to enlist for your investigation. There might be a fine harmony between characterizing a specimen that is well on the way to react to your mediation (e.g. no co-dismalness) and one that can be summed up to patients that are probably going to be seen in genuine practice.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(I) – Intervention alludes to the treatment that will be given to subjects selected in your investigation.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(C) – Comparison recognizes what you anticipate utilizing as a kind of perspective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 to contrast and your treatment mediation. Many investigation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s allude to this as the control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 On the off chance that a current treatment is viewed as the 'highest quality level', at that point this ought to be the correlation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(O) – Outcome speaks to what come about you anticipate measuring to inspect the adequacy of your intercession. Well-known and approved result estimation apparatuses pertinent to basic chiropractic persistent populaces may incorporate the Neck Disability Index (Vernon and </w:t>
      </w:r>
      <w:proofErr w:type="spellStart"/>
      <w:r w:rsidRPr="00D73561">
        <w:rPr>
          <w:rFonts w:ascii="Times New Roman" w:hAnsi="Times New Roman" w:cs="Times New Roman"/>
          <w:sz w:val="24"/>
          <w:szCs w:val="24"/>
        </w:rPr>
        <w:t>Mior</w:t>
      </w:r>
      <w:proofErr w:type="spellEnd"/>
      <w:r w:rsidRPr="00D73561">
        <w:rPr>
          <w:rFonts w:ascii="Times New Roman" w:hAnsi="Times New Roman" w:cs="Times New Roman"/>
          <w:sz w:val="24"/>
          <w:szCs w:val="24"/>
        </w:rPr>
        <w:t xml:space="preserve">, 1991) or Roland-Morris Questionnaire (Ronald and Morris, 1981). There </w:t>
      </w:r>
      <w:r w:rsidRPr="00D73561">
        <w:rPr>
          <w:rFonts w:ascii="Times New Roman" w:hAnsi="Times New Roman" w:cs="Times New Roman"/>
          <w:sz w:val="24"/>
          <w:szCs w:val="24"/>
        </w:rPr>
        <w:lastRenderedPageBreak/>
        <w:t xml:space="preserve">are, commonly, a large number of result apparatuses accessible for various clinical populaces, each having qualities and shortcomings.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 – Time portrays the span for your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accumulation. </w:t>
      </w:r>
    </w:p>
    <w:p w:rsidR="00430687" w:rsidRPr="00D73561" w:rsidRDefault="00430687" w:rsidP="00D73561">
      <w:pPr>
        <w:spacing w:before="240" w:after="100" w:afterAutospacing="1" w:line="480" w:lineRule="auto"/>
        <w:ind w:firstLine="567"/>
        <w:rPr>
          <w:rFonts w:ascii="Times New Roman" w:hAnsi="Times New Roman" w:cs="Times New Roman"/>
          <w:sz w:val="24"/>
          <w:szCs w:val="24"/>
        </w:rPr>
      </w:pPr>
      <w:r w:rsidRPr="00D73561">
        <w:rPr>
          <w:rFonts w:ascii="Times New Roman" w:hAnsi="Times New Roman" w:cs="Times New Roman"/>
          <w:b/>
          <w:sz w:val="24"/>
          <w:szCs w:val="24"/>
        </w:rPr>
        <w:t>Research Question</w:t>
      </w:r>
      <w:r w:rsidRPr="00D73561">
        <w:rPr>
          <w:rFonts w:ascii="Times New Roman" w:hAnsi="Times New Roman" w:cs="Times New Roman"/>
          <w:sz w:val="24"/>
          <w:szCs w:val="24"/>
        </w:rPr>
        <w:t xml:space="preserve">: </w:t>
      </w:r>
      <w:r w:rsidR="006770BA" w:rsidRPr="00BE5A8A">
        <w:rPr>
          <w:rFonts w:ascii="Times New Roman" w:eastAsia="Times New Roman" w:hAnsi="Times New Roman" w:cs="Times New Roman"/>
          <w:sz w:val="24"/>
          <w:szCs w:val="24"/>
          <w:lang w:eastAsia="en-GB"/>
        </w:rPr>
        <w:t xml:space="preserve">In adults with chronic neck pain, what is the minimum dose of manipulation necessary to produce a clinically important improvement in neck pain compared to supervised exercise </w:t>
      </w:r>
      <w:r w:rsidRPr="00D73561">
        <w:rPr>
          <w:rFonts w:ascii="Times New Roman" w:hAnsi="Times New Roman" w:cs="Times New Roman"/>
          <w:sz w:val="24"/>
          <w:szCs w:val="24"/>
        </w:rPr>
        <w:t xml:space="preserve">at a month and a half?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t>(P) – Population: Adults 18 to</w:t>
      </w:r>
      <w:r w:rsidR="006770BA" w:rsidRPr="00D73561">
        <w:rPr>
          <w:rFonts w:ascii="Times New Roman" w:hAnsi="Times New Roman" w:cs="Times New Roman"/>
          <w:sz w:val="24"/>
          <w:szCs w:val="24"/>
        </w:rPr>
        <w:t xml:space="preserve"> 7</w:t>
      </w:r>
      <w:r w:rsidRPr="00D73561">
        <w:rPr>
          <w:rFonts w:ascii="Times New Roman" w:hAnsi="Times New Roman" w:cs="Times New Roman"/>
          <w:sz w:val="24"/>
          <w:szCs w:val="24"/>
        </w:rPr>
        <w:t xml:space="preserve">0 years old, with a clinical finding of endless mechanical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who have not gotten cervical SMT in the previous year. Patients with non-mechanical neck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or contraindications to cervical control will be prohibited.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r w:rsidRPr="00D73561">
        <w:rPr>
          <w:rFonts w:ascii="Times New Roman" w:hAnsi="Times New Roman" w:cs="Times New Roman"/>
          <w:b/>
          <w:sz w:val="24"/>
          <w:szCs w:val="24"/>
        </w:rPr>
        <w:t>(I)</w:t>
      </w:r>
      <w:r w:rsidRPr="00D73561">
        <w:rPr>
          <w:rFonts w:ascii="Times New Roman" w:hAnsi="Times New Roman" w:cs="Times New Roman"/>
          <w:sz w:val="24"/>
          <w:szCs w:val="24"/>
        </w:rPr>
        <w:t xml:space="preserve"> – Intervention: Subjects randomized to have control would get standard rotational or sidelong break enhanced system once, twice, or three time</w:t>
      </w:r>
      <w:r w:rsidR="006770BA" w:rsidRPr="00D73561">
        <w:rPr>
          <w:rFonts w:ascii="Times New Roman" w:hAnsi="Times New Roman" w:cs="Times New Roman"/>
          <w:sz w:val="24"/>
          <w:szCs w:val="24"/>
        </w:rPr>
        <w:t>s each week finished a time of 3</w:t>
      </w:r>
      <w:r w:rsidRPr="00D73561">
        <w:rPr>
          <w:rFonts w:ascii="Times New Roman" w:hAnsi="Times New Roman" w:cs="Times New Roman"/>
          <w:sz w:val="24"/>
          <w:szCs w:val="24"/>
        </w:rPr>
        <w:t xml:space="preserve">, 4, or a month and a half. These subjects would likewise get a similar exercise regimen given to the control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 to dispense with practice as a moment variable influencing results.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r w:rsidRPr="00D73561">
        <w:rPr>
          <w:rFonts w:ascii="Times New Roman" w:hAnsi="Times New Roman" w:cs="Times New Roman"/>
          <w:b/>
          <w:sz w:val="24"/>
          <w:szCs w:val="24"/>
        </w:rPr>
        <w:t>(C)</w:t>
      </w:r>
      <w:r w:rsidRPr="00D73561">
        <w:rPr>
          <w:rFonts w:ascii="Times New Roman" w:hAnsi="Times New Roman" w:cs="Times New Roman"/>
          <w:sz w:val="24"/>
          <w:szCs w:val="24"/>
        </w:rPr>
        <w:t xml:space="preserve"> – Comparison: An institutionalized regulated exercise regimen would be utilized as a dynamic control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 All subjects, paying little respect to gather task, would play out an institutionalized exercise administration at every session over a time of a month and a half. Utilizing this system, we will have the capacity to limit the non-particular impacts because of going to a facility.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r w:rsidRPr="00D73561">
        <w:rPr>
          <w:rFonts w:ascii="Times New Roman" w:hAnsi="Times New Roman" w:cs="Times New Roman"/>
          <w:b/>
          <w:sz w:val="24"/>
          <w:szCs w:val="24"/>
        </w:rPr>
        <w:t>(O)</w:t>
      </w:r>
      <w:r w:rsidRPr="00D73561">
        <w:rPr>
          <w:rFonts w:ascii="Times New Roman" w:hAnsi="Times New Roman" w:cs="Times New Roman"/>
          <w:sz w:val="24"/>
          <w:szCs w:val="24"/>
        </w:rPr>
        <w:t xml:space="preserve"> – Outcome: Changes in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measured utilizing the 100mm VAS for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r w:rsidRPr="00D73561">
        <w:rPr>
          <w:rFonts w:ascii="Times New Roman" w:hAnsi="Times New Roman" w:cs="Times New Roman"/>
          <w:b/>
          <w:sz w:val="24"/>
          <w:szCs w:val="24"/>
        </w:rPr>
        <w:t>(T)</w:t>
      </w:r>
      <w:r w:rsidRPr="00D73561">
        <w:rPr>
          <w:rFonts w:ascii="Times New Roman" w:hAnsi="Times New Roman" w:cs="Times New Roman"/>
          <w:sz w:val="24"/>
          <w:szCs w:val="24"/>
        </w:rPr>
        <w:t xml:space="preserve"> – Time: The result would be measured week after week for a month and a half.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lastRenderedPageBreak/>
        <w:t xml:space="preserve">Clinician input, expecting skill in the 'highest quality level' standard turning or parallel break broadened procedure and a capacity to show it, would be useful amid the arranging of patient enrolment. </w:t>
      </w:r>
      <w:proofErr w:type="gramStart"/>
      <w:r w:rsidRPr="00D73561">
        <w:rPr>
          <w:rFonts w:ascii="Times New Roman" w:hAnsi="Times New Roman" w:cs="Times New Roman"/>
          <w:sz w:val="24"/>
          <w:szCs w:val="24"/>
        </w:rPr>
        <w:t xml:space="preserve">In particular, in driving preparing activities to adjust each treating chiropractor to convey his/her control and to help with normalizing correspondence with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subjects.</w:t>
      </w:r>
      <w:proofErr w:type="gramEnd"/>
      <w:r w:rsidRPr="00D73561">
        <w:rPr>
          <w:rFonts w:ascii="Times New Roman" w:hAnsi="Times New Roman" w:cs="Times New Roman"/>
          <w:sz w:val="24"/>
          <w:szCs w:val="24"/>
        </w:rPr>
        <w:t xml:space="preserve"> This institutionalization, through organized instructional meetings for those rendering treatment, will help guarantee no extra intercessions were incidentally connected (i.e. training, additional guidance). </w:t>
      </w:r>
    </w:p>
    <w:p w:rsidR="00430687" w:rsidRPr="00D73561" w:rsidRDefault="00430687"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t xml:space="preserve">Cochrane Systematic </w:t>
      </w:r>
      <w:r w:rsidRPr="00D73561">
        <w:rPr>
          <w:rFonts w:ascii="Times New Roman" w:hAnsi="Times New Roman" w:cs="Times New Roman"/>
          <w:b/>
          <w:sz w:val="24"/>
          <w:szCs w:val="24"/>
        </w:rPr>
        <w:t>Review</w:t>
      </w:r>
      <w:r w:rsidRPr="00D73561">
        <w:rPr>
          <w:rFonts w:ascii="Times New Roman" w:hAnsi="Times New Roman" w:cs="Times New Roman"/>
          <w:b/>
          <w:sz w:val="24"/>
          <w:szCs w:val="24"/>
        </w:rPr>
        <w:t xml:space="preserve"> of RCT Design Using PICOT </w:t>
      </w:r>
    </w:p>
    <w:p w:rsidR="00430687" w:rsidRPr="00D73561" w:rsidRDefault="006770BA"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t>Dosage</w:t>
      </w:r>
      <w:r w:rsidR="00430687" w:rsidRPr="00D73561">
        <w:rPr>
          <w:rFonts w:ascii="Times New Roman" w:hAnsi="Times New Roman" w:cs="Times New Roman"/>
          <w:b/>
          <w:sz w:val="24"/>
          <w:szCs w:val="24"/>
        </w:rPr>
        <w:t xml:space="preserve"> impacts of spinal manipulative treatment for endless neck </w:t>
      </w:r>
      <w:r w:rsidR="00430687" w:rsidRPr="00D73561">
        <w:rPr>
          <w:rFonts w:ascii="Times New Roman" w:hAnsi="Times New Roman" w:cs="Times New Roman"/>
          <w:b/>
          <w:sz w:val="24"/>
          <w:szCs w:val="24"/>
        </w:rPr>
        <w:t>pain</w:t>
      </w:r>
      <w:r w:rsidR="00430687" w:rsidRPr="00D73561">
        <w:rPr>
          <w:rFonts w:ascii="Times New Roman" w:hAnsi="Times New Roman" w:cs="Times New Roman"/>
          <w:b/>
          <w:sz w:val="24"/>
          <w:szCs w:val="24"/>
        </w:rPr>
        <w:t xml:space="preserve">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is second in recurrence just </w:t>
      </w:r>
      <w:proofErr w:type="gramStart"/>
      <w:r w:rsidRPr="00D73561">
        <w:rPr>
          <w:rFonts w:ascii="Times New Roman" w:hAnsi="Times New Roman" w:cs="Times New Roman"/>
          <w:sz w:val="24"/>
          <w:szCs w:val="24"/>
        </w:rPr>
        <w:t>to</w:t>
      </w:r>
      <w:proofErr w:type="gramEnd"/>
      <w:r w:rsidRPr="00D73561">
        <w:rPr>
          <w:rFonts w:ascii="Times New Roman" w:hAnsi="Times New Roman" w:cs="Times New Roman"/>
          <w:sz w:val="24"/>
          <w:szCs w:val="24"/>
        </w:rPr>
        <w:t xml:space="preserve"> low back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among musculoskeletal objections announced in the overall public and among those introducing to manual treatment suppliers. Endless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(i.e.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enduring longer than 90 days) is a typical purpose behind showing to a chiropractor's office, and such patients regularly get spinal control or activation (Cleland, 2005). </w:t>
      </w:r>
    </w:p>
    <w:p w:rsidR="00430687" w:rsidRPr="00D73561" w:rsidRDefault="006770BA"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Recent systematic</w:t>
      </w:r>
      <w:r w:rsidR="00430687" w:rsidRPr="00D73561">
        <w:rPr>
          <w:rFonts w:ascii="Times New Roman" w:hAnsi="Times New Roman" w:cs="Times New Roman"/>
          <w:sz w:val="24"/>
          <w:szCs w:val="24"/>
        </w:rPr>
        <w:t xml:space="preserve"> surveys of RCTs and earlier observational investigations have indicated increments in cervical scope of movement, and declines in self-evaluated neck </w:t>
      </w:r>
      <w:r w:rsidR="00430687" w:rsidRPr="00D73561">
        <w:rPr>
          <w:rFonts w:ascii="Times New Roman" w:hAnsi="Times New Roman" w:cs="Times New Roman"/>
          <w:sz w:val="24"/>
          <w:szCs w:val="24"/>
        </w:rPr>
        <w:t>pain</w:t>
      </w:r>
      <w:r w:rsidR="00430687" w:rsidRPr="00D73561">
        <w:rPr>
          <w:rFonts w:ascii="Times New Roman" w:hAnsi="Times New Roman" w:cs="Times New Roman"/>
          <w:sz w:val="24"/>
          <w:szCs w:val="24"/>
        </w:rPr>
        <w:t xml:space="preserve"> following cervical spine control. In 2010, the Cochrane</w:t>
      </w:r>
      <w:r w:rsidRPr="00D73561">
        <w:rPr>
          <w:rFonts w:ascii="Times New Roman" w:hAnsi="Times New Roman" w:cs="Times New Roman"/>
          <w:sz w:val="24"/>
          <w:szCs w:val="24"/>
        </w:rPr>
        <w:t xml:space="preserve"> systematic</w:t>
      </w:r>
      <w:r w:rsidR="00430687" w:rsidRPr="00D73561">
        <w:rPr>
          <w:rFonts w:ascii="Times New Roman" w:hAnsi="Times New Roman" w:cs="Times New Roman"/>
          <w:sz w:val="24"/>
          <w:szCs w:val="24"/>
        </w:rPr>
        <w:t xml:space="preserve"> survey finished up, </w:t>
      </w:r>
      <w:proofErr w:type="gramStart"/>
      <w:r w:rsidRPr="00BE5A8A">
        <w:rPr>
          <w:rFonts w:ascii="Times New Roman" w:eastAsia="Times New Roman" w:hAnsi="Times New Roman" w:cs="Times New Roman"/>
          <w:sz w:val="24"/>
          <w:szCs w:val="24"/>
          <w:lang w:eastAsia="en-GB"/>
        </w:rPr>
        <w:t>Optimal</w:t>
      </w:r>
      <w:proofErr w:type="gramEnd"/>
      <w:r w:rsidRPr="00BE5A8A">
        <w:rPr>
          <w:rFonts w:ascii="Times New Roman" w:eastAsia="Times New Roman" w:hAnsi="Times New Roman" w:cs="Times New Roman"/>
          <w:sz w:val="24"/>
          <w:szCs w:val="24"/>
          <w:lang w:eastAsia="en-GB"/>
        </w:rPr>
        <w:t xml:space="preserve"> technique </w:t>
      </w:r>
      <w:r w:rsidRPr="00D73561">
        <w:rPr>
          <w:rFonts w:ascii="Times New Roman" w:eastAsia="Times New Roman" w:hAnsi="Times New Roman" w:cs="Times New Roman"/>
          <w:sz w:val="24"/>
          <w:szCs w:val="24"/>
          <w:lang w:eastAsia="en-GB"/>
        </w:rPr>
        <w:t xml:space="preserve">and dose need to be determined” </w:t>
      </w:r>
      <w:r w:rsidR="00430687" w:rsidRPr="00D73561">
        <w:rPr>
          <w:rFonts w:ascii="Times New Roman" w:hAnsi="Times New Roman" w:cs="Times New Roman"/>
          <w:sz w:val="24"/>
          <w:szCs w:val="24"/>
        </w:rPr>
        <w:t xml:space="preserve">(Gross, 2010).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In spite of proof of advantage, there is a constrained comprehension of the ideal dosage for neck control; in that capacity, recurrence and span of this treatment </w:t>
      </w:r>
      <w:r w:rsidR="006770BA" w:rsidRPr="00D73561">
        <w:rPr>
          <w:rFonts w:ascii="Times New Roman" w:hAnsi="Times New Roman" w:cs="Times New Roman"/>
          <w:sz w:val="24"/>
          <w:szCs w:val="24"/>
        </w:rPr>
        <w:t>shift</w:t>
      </w:r>
      <w:r w:rsidRPr="00D73561">
        <w:rPr>
          <w:rFonts w:ascii="Times New Roman" w:hAnsi="Times New Roman" w:cs="Times New Roman"/>
          <w:sz w:val="24"/>
          <w:szCs w:val="24"/>
        </w:rPr>
        <w:t xml:space="preserve"> extraordinarily </w:t>
      </w:r>
      <w:r w:rsidRPr="00D73561">
        <w:rPr>
          <w:rFonts w:ascii="Times New Roman" w:hAnsi="Times New Roman" w:cs="Times New Roman"/>
          <w:sz w:val="24"/>
          <w:szCs w:val="24"/>
        </w:rPr>
        <w:lastRenderedPageBreak/>
        <w:t xml:space="preserve">between clinicians. Albeit persistent attributes and clinicians' convictions likely record for some of this variety, it appears to be likely that many instances of mechanical neck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will require an insignificant number of spinal manipulative treatment (SMT) medications to infer advantage and that no further advantage will come about after a specific upper edge is come to. To appropriately look at the measurement impacts of control for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it is important to consider three treatment factors: </w:t>
      </w:r>
    </w:p>
    <w:p w:rsidR="00430687" w:rsidRPr="00D73561" w:rsidRDefault="00430687" w:rsidP="00D73561">
      <w:pPr>
        <w:pStyle w:val="ListParagraph"/>
        <w:numPr>
          <w:ilvl w:val="0"/>
          <w:numId w:val="1"/>
        </w:num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frequency </w:t>
      </w:r>
    </w:p>
    <w:p w:rsidR="00430687" w:rsidRPr="00D73561" w:rsidRDefault="00430687" w:rsidP="00D73561">
      <w:pPr>
        <w:pStyle w:val="ListParagraph"/>
        <w:numPr>
          <w:ilvl w:val="0"/>
          <w:numId w:val="1"/>
        </w:num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intensity </w:t>
      </w:r>
    </w:p>
    <w:p w:rsidR="00430687" w:rsidRPr="00D73561" w:rsidRDefault="00430687" w:rsidP="00D73561">
      <w:pPr>
        <w:pStyle w:val="ListParagraph"/>
        <w:numPr>
          <w:ilvl w:val="0"/>
          <w:numId w:val="1"/>
        </w:num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total number of controls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A factorial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 RCT enables specialists to consider more than one treatment factor at once and inspect conceivable connections between them. This trial configuration takes into consideration assurance of, the impacts of recurrence and span, as well as whether it is more successful to give a specific number of controls over shorter or longer terms (i.e. a cooperation between the two variables). Thinking about a 3x4 factorial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 patients would go to 1, 2, or 3 sessions for each week (i.e. the principal 'factor' of recurrence) with control gave over a span of 2 weeks, a month, a month and a half, or not in any manner (i.e. the second 'factor' of length). To enhance generalizability of discoveries, neck control could be performed utilizing standard rotational or sidelong break expanded method, which is the most widely recognized physically connected neck control in chiropractic hone.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alleviation is a typical worry among patients giving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and identification of a subsequent distinction </w:t>
      </w:r>
      <w:r w:rsidRPr="00D73561">
        <w:rPr>
          <w:rFonts w:ascii="Times New Roman" w:hAnsi="Times New Roman" w:cs="Times New Roman"/>
          <w:sz w:val="24"/>
          <w:szCs w:val="24"/>
        </w:rPr>
        <w:lastRenderedPageBreak/>
        <w:t xml:space="preserve">of 13 mm on the 100mm Visual Analog Scale (VAS) line is viewed as a clinically imperative change in force for patients with unending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(Gallagher et al, 2001).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Analysis</w:t>
      </w:r>
      <w:r w:rsidRPr="00D73561">
        <w:rPr>
          <w:rFonts w:ascii="Times New Roman" w:hAnsi="Times New Roman" w:cs="Times New Roman"/>
          <w:sz w:val="24"/>
          <w:szCs w:val="24"/>
        </w:rPr>
        <w:t xml:space="preserve"> of the Study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PICOT portrayed above speaks to a factorial RCT procedure that has been educated by the current writing. While a very much led RCT is fitting for noting many inquiries on treatment viability, they are ordinarily expensive, tedious and testing to lead. Not all examination addresses that clinicians wish addressed are practical utilizing this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philosophy and the utilization of a PICOT organize is likewise pertinent to other investigation plans.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clinical research question being asked preferably decides the best research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 for an investigation. An imminent or review companion configuration might be a less demanding procedure to control in contrast with a </w:t>
      </w:r>
      <w:r w:rsidR="00FB715F" w:rsidRPr="00D73561">
        <w:rPr>
          <w:rFonts w:ascii="Times New Roman" w:hAnsi="Times New Roman" w:cs="Times New Roman"/>
          <w:sz w:val="24"/>
          <w:szCs w:val="24"/>
        </w:rPr>
        <w:t>RCT; yet consider results can be</w:t>
      </w:r>
      <w:r w:rsidRPr="00D73561">
        <w:rPr>
          <w:rFonts w:ascii="Times New Roman" w:hAnsi="Times New Roman" w:cs="Times New Roman"/>
          <w:sz w:val="24"/>
          <w:szCs w:val="24"/>
        </w:rPr>
        <w:t xml:space="preserve"> influenced by puzzling because of the correlation of non-randomized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s. Another approach, used to search for relationship between respondent attributes and results of intrigue, is a cross-sectional study. This philosophy is speedier and more affordable to do in contrast with a RCT since it thinks of one as time-purpose of people in different ranges of the factors of intrigue. Nonetheless, this </w:t>
      </w:r>
      <w:r w:rsidR="00FB715F" w:rsidRPr="00D73561">
        <w:rPr>
          <w:rFonts w:ascii="Times New Roman" w:hAnsi="Times New Roman" w:cs="Times New Roman"/>
          <w:sz w:val="24"/>
          <w:szCs w:val="24"/>
        </w:rPr>
        <w:t xml:space="preserve">design can likewise </w:t>
      </w:r>
      <w:r w:rsidRPr="00D73561">
        <w:rPr>
          <w:rFonts w:ascii="Times New Roman" w:hAnsi="Times New Roman" w:cs="Times New Roman"/>
          <w:sz w:val="24"/>
          <w:szCs w:val="24"/>
        </w:rPr>
        <w:t xml:space="preserve">be inclined to review issues by respondents who self-report data if specialists get some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about occasions previously.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A case-control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is most proper when </w:t>
      </w:r>
      <w:r w:rsidR="00A30A40" w:rsidRPr="00D73561">
        <w:rPr>
          <w:rFonts w:ascii="Times New Roman" w:hAnsi="Times New Roman" w:cs="Times New Roman"/>
          <w:sz w:val="24"/>
          <w:szCs w:val="24"/>
        </w:rPr>
        <w:t>endeavouring</w:t>
      </w:r>
      <w:r w:rsidRPr="00D73561">
        <w:rPr>
          <w:rFonts w:ascii="Times New Roman" w:hAnsi="Times New Roman" w:cs="Times New Roman"/>
          <w:sz w:val="24"/>
          <w:szCs w:val="24"/>
        </w:rPr>
        <w:t xml:space="preserve"> to recognize relationship between quiet attributes and results that set aside a long opportunity to happen or are </w:t>
      </w:r>
      <w:r w:rsidRPr="00D73561">
        <w:rPr>
          <w:rFonts w:ascii="Times New Roman" w:hAnsi="Times New Roman" w:cs="Times New Roman"/>
          <w:sz w:val="24"/>
          <w:szCs w:val="24"/>
        </w:rPr>
        <w:lastRenderedPageBreak/>
        <w:t xml:space="preserve">extremely uncommon. For instance, the examination by Cassidy et al. (2008) taking a gander in danger of </w:t>
      </w:r>
      <w:proofErr w:type="spellStart"/>
      <w:r w:rsidRPr="00D73561">
        <w:rPr>
          <w:rFonts w:ascii="Times New Roman" w:hAnsi="Times New Roman" w:cs="Times New Roman"/>
          <w:sz w:val="24"/>
          <w:szCs w:val="24"/>
        </w:rPr>
        <w:t>vertibrobasilar</w:t>
      </w:r>
      <w:proofErr w:type="spellEnd"/>
      <w:r w:rsidRPr="00D73561">
        <w:rPr>
          <w:rFonts w:ascii="Times New Roman" w:hAnsi="Times New Roman" w:cs="Times New Roman"/>
          <w:sz w:val="24"/>
          <w:szCs w:val="24"/>
        </w:rPr>
        <w:t xml:space="preserve"> </w:t>
      </w:r>
      <w:r w:rsidR="00FB715F" w:rsidRPr="00D73561">
        <w:rPr>
          <w:rFonts w:ascii="Times New Roman" w:hAnsi="Times New Roman" w:cs="Times New Roman"/>
          <w:sz w:val="24"/>
          <w:szCs w:val="24"/>
        </w:rPr>
        <w:t xml:space="preserve">artery </w:t>
      </w:r>
      <w:r w:rsidRPr="00D73561">
        <w:rPr>
          <w:rFonts w:ascii="Times New Roman" w:hAnsi="Times New Roman" w:cs="Times New Roman"/>
          <w:sz w:val="24"/>
          <w:szCs w:val="24"/>
        </w:rPr>
        <w:t xml:space="preserve">following chiropractic </w:t>
      </w:r>
      <w:r w:rsidR="00FB715F" w:rsidRPr="00D73561">
        <w:rPr>
          <w:rFonts w:ascii="Times New Roman" w:hAnsi="Times New Roman" w:cs="Times New Roman"/>
          <w:sz w:val="24"/>
          <w:szCs w:val="24"/>
        </w:rPr>
        <w:t>care</w:t>
      </w:r>
      <w:r w:rsidRPr="00D73561">
        <w:rPr>
          <w:rFonts w:ascii="Times New Roman" w:hAnsi="Times New Roman" w:cs="Times New Roman"/>
          <w:sz w:val="24"/>
          <w:szCs w:val="24"/>
        </w:rPr>
        <w:t xml:space="preserve">, while more intricate in the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 approach, utilized parts of a case-control philosophy.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While these investigation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s are basic in clinical research today, they are not comprehensive of all plans accessible. Deliberate audits will be natural to most as an examination configuration went for compressing assortments of studies; yet different less commonplace individual patient concentration plans, for example, N-of-1 RCT, additionally exist which are </w:t>
      </w:r>
      <w:proofErr w:type="spellStart"/>
      <w:r w:rsidRPr="00D73561">
        <w:rPr>
          <w:rFonts w:ascii="Times New Roman" w:hAnsi="Times New Roman" w:cs="Times New Roman"/>
          <w:sz w:val="24"/>
          <w:szCs w:val="24"/>
        </w:rPr>
        <w:t>managable</w:t>
      </w:r>
      <w:proofErr w:type="spellEnd"/>
      <w:r w:rsidRPr="00D73561">
        <w:rPr>
          <w:rFonts w:ascii="Times New Roman" w:hAnsi="Times New Roman" w:cs="Times New Roman"/>
          <w:sz w:val="24"/>
          <w:szCs w:val="24"/>
        </w:rPr>
        <w:t xml:space="preserve"> to the PICOT </w:t>
      </w:r>
      <w:r w:rsidR="00A30A40" w:rsidRPr="00D73561">
        <w:rPr>
          <w:rFonts w:ascii="Times New Roman" w:hAnsi="Times New Roman" w:cs="Times New Roman"/>
          <w:sz w:val="24"/>
          <w:szCs w:val="24"/>
        </w:rPr>
        <w:t>plan</w:t>
      </w:r>
      <w:r w:rsidRPr="00D73561">
        <w:rPr>
          <w:rFonts w:ascii="Times New Roman" w:hAnsi="Times New Roman" w:cs="Times New Roman"/>
          <w:sz w:val="24"/>
          <w:szCs w:val="24"/>
        </w:rPr>
        <w:t xml:space="preserve"> contingent upon the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question that is being postured. </w:t>
      </w:r>
    </w:p>
    <w:p w:rsidR="00430687" w:rsidRPr="00D73561" w:rsidRDefault="00A30A40"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t xml:space="preserve">Sample </w:t>
      </w:r>
      <w:r w:rsidR="00430687" w:rsidRPr="00D73561">
        <w:rPr>
          <w:rFonts w:ascii="Times New Roman" w:hAnsi="Times New Roman" w:cs="Times New Roman"/>
          <w:b/>
          <w:sz w:val="24"/>
          <w:szCs w:val="24"/>
        </w:rPr>
        <w:t xml:space="preserve">Size and Population Problems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issue of most trials is that of </w:t>
      </w:r>
      <w:r w:rsidR="00A30A40" w:rsidRPr="00D73561">
        <w:rPr>
          <w:rFonts w:ascii="Times New Roman" w:hAnsi="Times New Roman" w:cs="Times New Roman"/>
          <w:sz w:val="24"/>
          <w:szCs w:val="24"/>
        </w:rPr>
        <w:t>sample</w:t>
      </w:r>
      <w:r w:rsidRPr="00D73561">
        <w:rPr>
          <w:rFonts w:ascii="Times New Roman" w:hAnsi="Times New Roman" w:cs="Times New Roman"/>
          <w:sz w:val="24"/>
          <w:szCs w:val="24"/>
        </w:rPr>
        <w:t xml:space="preserve"> measure. This pilot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had little example sizes which may influence the consistency or homogeneity between the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 xml:space="preserve">s. Little example sizes are liable to mistaken measures that are touchy to extensive treatment impacts and accordingly prone to submit sort II blunders for every result measure. The present pilot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likewise exhibits the probability that a genuine treatment impact will go undetected (sort II blunder). With a specific end goal to finish a trial of neck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and scope of movement an example measure gauge ought to be finished to conquer the issue. </w:t>
      </w:r>
    </w:p>
    <w:p w:rsidR="00430687" w:rsidRPr="00D73561" w:rsidRDefault="00430687" w:rsidP="00D73561">
      <w:pPr>
        <w:spacing w:before="240" w:line="480" w:lineRule="auto"/>
        <w:ind w:firstLine="567"/>
        <w:rPr>
          <w:rFonts w:ascii="Times New Roman" w:hAnsi="Times New Roman" w:cs="Times New Roman"/>
          <w:b/>
          <w:sz w:val="24"/>
          <w:szCs w:val="24"/>
        </w:rPr>
      </w:pPr>
      <w:r w:rsidRPr="00D73561">
        <w:rPr>
          <w:rFonts w:ascii="Times New Roman" w:hAnsi="Times New Roman" w:cs="Times New Roman"/>
          <w:b/>
          <w:sz w:val="24"/>
          <w:szCs w:val="24"/>
        </w:rPr>
        <w:t xml:space="preserve">Study Approach Analysis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A portion of the thought one needs to consider incorporates: build up a solid research question encircled in the PICOT organize, it is a vital premise to comprehend both the clinical region of examination and the ebb and flow writing that exists. As featured by the case above, it is important to audit the sort and nature of research that has just been </w:t>
      </w:r>
      <w:r w:rsidRPr="00D73561">
        <w:rPr>
          <w:rFonts w:ascii="Times New Roman" w:hAnsi="Times New Roman" w:cs="Times New Roman"/>
          <w:sz w:val="24"/>
          <w:szCs w:val="24"/>
        </w:rPr>
        <w:lastRenderedPageBreak/>
        <w:t xml:space="preserve">performed in the region important to direct advancement of an inquiry. At the point when at first combining the writing, some key section inquiries to look at include: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proofErr w:type="gramStart"/>
      <w:r w:rsidRPr="00D73561">
        <w:rPr>
          <w:rFonts w:ascii="Times New Roman" w:hAnsi="Times New Roman" w:cs="Times New Roman"/>
          <w:sz w:val="24"/>
          <w:szCs w:val="24"/>
        </w:rPr>
        <w:t>what</w:t>
      </w:r>
      <w:proofErr w:type="gramEnd"/>
      <w:r w:rsidRPr="00D73561">
        <w:rPr>
          <w:rFonts w:ascii="Times New Roman" w:hAnsi="Times New Roman" w:cs="Times New Roman"/>
          <w:sz w:val="24"/>
          <w:szCs w:val="24"/>
        </w:rPr>
        <w:t xml:space="preserve"> are the imperative research inquiries in the field?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proofErr w:type="gramStart"/>
      <w:r w:rsidRPr="00D73561">
        <w:rPr>
          <w:rFonts w:ascii="Times New Roman" w:hAnsi="Times New Roman" w:cs="Times New Roman"/>
          <w:sz w:val="24"/>
          <w:szCs w:val="24"/>
        </w:rPr>
        <w:t>what</w:t>
      </w:r>
      <w:proofErr w:type="gramEnd"/>
      <w:r w:rsidRPr="00D73561">
        <w:rPr>
          <w:rFonts w:ascii="Times New Roman" w:hAnsi="Times New Roman" w:cs="Times New Roman"/>
          <w:sz w:val="24"/>
          <w:szCs w:val="24"/>
        </w:rPr>
        <w:t xml:space="preserve"> has been found?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w:t>
      </w:r>
      <w:r w:rsidRPr="00D73561">
        <w:rPr>
          <w:rFonts w:ascii="Times New Roman" w:hAnsi="Times New Roman" w:cs="Times New Roman"/>
          <w:sz w:val="24"/>
          <w:szCs w:val="24"/>
        </w:rPr>
        <w:tab/>
      </w:r>
      <w:proofErr w:type="gramStart"/>
      <w:r w:rsidRPr="00D73561">
        <w:rPr>
          <w:rFonts w:ascii="Times New Roman" w:hAnsi="Times New Roman" w:cs="Times New Roman"/>
          <w:sz w:val="24"/>
          <w:szCs w:val="24"/>
        </w:rPr>
        <w:t>what</w:t>
      </w:r>
      <w:proofErr w:type="gramEnd"/>
      <w:r w:rsidRPr="00D73561">
        <w:rPr>
          <w:rFonts w:ascii="Times New Roman" w:hAnsi="Times New Roman" w:cs="Times New Roman"/>
          <w:sz w:val="24"/>
          <w:szCs w:val="24"/>
        </w:rPr>
        <w:t xml:space="preserve"> zones require assist investigation? </w:t>
      </w:r>
    </w:p>
    <w:p w:rsidR="00430687" w:rsidRPr="00D73561" w:rsidRDefault="00430687" w:rsidP="00D73561">
      <w:pPr>
        <w:spacing w:before="240" w:line="480" w:lineRule="auto"/>
        <w:ind w:firstLine="567"/>
        <w:rPr>
          <w:rFonts w:ascii="Times New Roman" w:hAnsi="Times New Roman" w:cs="Times New Roman"/>
          <w:sz w:val="24"/>
          <w:szCs w:val="24"/>
        </w:rPr>
      </w:pPr>
      <w:proofErr w:type="gramStart"/>
      <w:r w:rsidRPr="00D73561">
        <w:rPr>
          <w:rFonts w:ascii="Times New Roman" w:hAnsi="Times New Roman" w:cs="Times New Roman"/>
          <w:sz w:val="24"/>
          <w:szCs w:val="24"/>
        </w:rPr>
        <w:t>•</w:t>
      </w:r>
      <w:r w:rsidRPr="00D73561">
        <w:rPr>
          <w:rFonts w:ascii="Times New Roman" w:hAnsi="Times New Roman" w:cs="Times New Roman"/>
          <w:sz w:val="24"/>
          <w:szCs w:val="24"/>
        </w:rPr>
        <w:tab/>
        <w:t xml:space="preserve">would the proposed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fill a </w:t>
      </w:r>
      <w:r w:rsidR="00FB715F" w:rsidRPr="00D73561">
        <w:rPr>
          <w:rFonts w:ascii="Times New Roman" w:hAnsi="Times New Roman" w:cs="Times New Roman"/>
          <w:sz w:val="24"/>
          <w:szCs w:val="24"/>
        </w:rPr>
        <w:t>gap</w:t>
      </w:r>
      <w:r w:rsidRPr="00D73561">
        <w:rPr>
          <w:rFonts w:ascii="Times New Roman" w:hAnsi="Times New Roman" w:cs="Times New Roman"/>
          <w:sz w:val="24"/>
          <w:szCs w:val="24"/>
        </w:rPr>
        <w:t xml:space="preserve"> and better a comprehension?</w:t>
      </w:r>
      <w:proofErr w:type="gramEnd"/>
      <w:r w:rsidRPr="00D73561">
        <w:rPr>
          <w:rFonts w:ascii="Times New Roman" w:hAnsi="Times New Roman" w:cs="Times New Roman"/>
          <w:sz w:val="24"/>
          <w:szCs w:val="24"/>
        </w:rPr>
        <w:t xml:space="preser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In our case </w:t>
      </w:r>
      <w:r w:rsidR="00FB715F" w:rsidRPr="00D73561">
        <w:rPr>
          <w:rFonts w:ascii="Times New Roman" w:hAnsi="Times New Roman" w:cs="Times New Roman"/>
          <w:sz w:val="24"/>
          <w:szCs w:val="24"/>
        </w:rPr>
        <w:t>design</w:t>
      </w:r>
      <w:r w:rsidRPr="00D73561">
        <w:rPr>
          <w:rFonts w:ascii="Times New Roman" w:hAnsi="Times New Roman" w:cs="Times New Roman"/>
          <w:sz w:val="24"/>
          <w:szCs w:val="24"/>
        </w:rPr>
        <w:t xml:space="preserve">, the </w:t>
      </w:r>
      <w:r w:rsidR="00FB715F" w:rsidRPr="00D73561">
        <w:rPr>
          <w:rFonts w:ascii="Times New Roman" w:hAnsi="Times New Roman" w:cs="Times New Roman"/>
          <w:sz w:val="24"/>
          <w:szCs w:val="24"/>
        </w:rPr>
        <w:t>literature review</w:t>
      </w:r>
      <w:r w:rsidRPr="00D73561">
        <w:rPr>
          <w:rFonts w:ascii="Times New Roman" w:hAnsi="Times New Roman" w:cs="Times New Roman"/>
          <w:sz w:val="24"/>
          <w:szCs w:val="24"/>
        </w:rPr>
        <w:t xml:space="preserve"> recognized existing learning in the separate region. A current fantastic Cochrane audit wrote about beforehand finished RCTs in the region, qualities and shortcomings of these examinations and offered bearing as to </w:t>
      </w:r>
      <w:r w:rsidR="00FB715F" w:rsidRPr="00D73561">
        <w:rPr>
          <w:rFonts w:ascii="Times New Roman" w:hAnsi="Times New Roman" w:cs="Times New Roman"/>
          <w:sz w:val="24"/>
          <w:szCs w:val="24"/>
        </w:rPr>
        <w:t>gap</w:t>
      </w:r>
      <w:r w:rsidRPr="00D73561">
        <w:rPr>
          <w:rFonts w:ascii="Times New Roman" w:hAnsi="Times New Roman" w:cs="Times New Roman"/>
          <w:sz w:val="24"/>
          <w:szCs w:val="24"/>
        </w:rPr>
        <w:t xml:space="preserve">s in momentum understanding that would profit by additionally look into investigation (Gross et al, 2010). As research is a tedious and regularly expensive undertaking, expanding on the best accessible existing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as opposed to "re-imagining the wheel" is great.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Simply after a careful writing amalgamation and examination concerning these answers should </w:t>
      </w:r>
      <w:proofErr w:type="gramStart"/>
      <w:r w:rsidRPr="00D73561">
        <w:rPr>
          <w:rFonts w:ascii="Times New Roman" w:hAnsi="Times New Roman" w:cs="Times New Roman"/>
          <w:sz w:val="24"/>
          <w:szCs w:val="24"/>
        </w:rPr>
        <w:t>an</w:t>
      </w:r>
      <w:proofErr w:type="gramEnd"/>
      <w:r w:rsidRPr="00D73561">
        <w:rPr>
          <w:rFonts w:ascii="Times New Roman" w:hAnsi="Times New Roman" w:cs="Times New Roman"/>
          <w:sz w:val="24"/>
          <w:szCs w:val="24"/>
        </w:rPr>
        <w:t xml:space="preserv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question be planned – in a few occurrences an orderly survey strategy may really adjust best to the PICOT structure for your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question. Transforming a thought into a decent research question expects it to be attainable, fascinating, novel, moral and significant (Cummings, 2007).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This plausibility alludes to, assets (time and cash), as well as to whether there is concurrence on the significance of the examination question and to in the case of everything that should be measured can be measured by the investigation plan.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inquiry ought to bear some significance with numerous in the clinical region to drive both group force for the task and scattering of the outcomes. Creating new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in </w:t>
      </w:r>
      <w:r w:rsidRPr="00D73561">
        <w:rPr>
          <w:rFonts w:ascii="Times New Roman" w:hAnsi="Times New Roman" w:cs="Times New Roman"/>
          <w:sz w:val="24"/>
          <w:szCs w:val="24"/>
        </w:rPr>
        <w:lastRenderedPageBreak/>
        <w:t xml:space="preserve">extensive existing </w:t>
      </w:r>
      <w:r w:rsidR="00FB715F" w:rsidRPr="00D73561">
        <w:rPr>
          <w:rFonts w:ascii="Times New Roman" w:hAnsi="Times New Roman" w:cs="Times New Roman"/>
          <w:sz w:val="24"/>
          <w:szCs w:val="24"/>
        </w:rPr>
        <w:t>gap</w:t>
      </w:r>
      <w:r w:rsidRPr="00D73561">
        <w:rPr>
          <w:rFonts w:ascii="Times New Roman" w:hAnsi="Times New Roman" w:cs="Times New Roman"/>
          <w:sz w:val="24"/>
          <w:szCs w:val="24"/>
        </w:rPr>
        <w:t xml:space="preserve">s of medicinal services gives the chance to help vast volumes of patients who beforehand may have had poorer clinical results.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b/>
          <w:sz w:val="24"/>
          <w:szCs w:val="24"/>
        </w:rPr>
        <w:t>Biases</w:t>
      </w:r>
      <w:r w:rsidRPr="00D73561">
        <w:rPr>
          <w:rFonts w:ascii="Times New Roman" w:hAnsi="Times New Roman" w:cs="Times New Roman"/>
          <w:sz w:val="24"/>
          <w:szCs w:val="24"/>
        </w:rPr>
        <w:t xml:space="preser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For all intents and purposes, moral contemplations must be represented in related examination plans to guarantee subjects are not hurt by the investigation. Reflection is required on how well the investigation configuration will apply to this present reality.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A solid research question ought to dep</w:t>
      </w:r>
      <w:r w:rsidR="00A30A40" w:rsidRPr="00D73561">
        <w:rPr>
          <w:rFonts w:ascii="Times New Roman" w:hAnsi="Times New Roman" w:cs="Times New Roman"/>
          <w:sz w:val="24"/>
          <w:szCs w:val="24"/>
        </w:rPr>
        <w:t>endably pass the 'so what?</w:t>
      </w:r>
      <w:proofErr w:type="gramStart"/>
      <w:r w:rsidR="00A30A40" w:rsidRPr="00D73561">
        <w:rPr>
          <w:rFonts w:ascii="Times New Roman" w:hAnsi="Times New Roman" w:cs="Times New Roman"/>
          <w:sz w:val="24"/>
          <w:szCs w:val="24"/>
        </w:rPr>
        <w:t>'</w:t>
      </w:r>
      <w:r w:rsidRPr="00D73561">
        <w:rPr>
          <w:rFonts w:ascii="Times New Roman" w:hAnsi="Times New Roman" w:cs="Times New Roman"/>
          <w:sz w:val="24"/>
          <w:szCs w:val="24"/>
        </w:rPr>
        <w:t>.</w:t>
      </w:r>
      <w:proofErr w:type="gramEnd"/>
      <w:r w:rsidRPr="00D73561">
        <w:rPr>
          <w:rFonts w:ascii="Times New Roman" w:hAnsi="Times New Roman" w:cs="Times New Roman"/>
          <w:sz w:val="24"/>
          <w:szCs w:val="24"/>
        </w:rPr>
        <w:t xml:space="preserve"> Who will the examination help? What is the advantage? There ought to be a conclusive and solid justification with the end goal of the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A well-thoroughly considered </w:t>
      </w:r>
      <w:proofErr w:type="spellStart"/>
      <w:r w:rsidRPr="00D73561">
        <w:rPr>
          <w:rFonts w:ascii="Times New Roman" w:hAnsi="Times New Roman" w:cs="Times New Roman"/>
          <w:sz w:val="24"/>
          <w:szCs w:val="24"/>
        </w:rPr>
        <w:t>centered</w:t>
      </w:r>
      <w:proofErr w:type="spellEnd"/>
      <w:r w:rsidRPr="00D73561">
        <w:rPr>
          <w:rFonts w:ascii="Times New Roman" w:hAnsi="Times New Roman" w:cs="Times New Roman"/>
          <w:sz w:val="24"/>
          <w:szCs w:val="24"/>
        </w:rPr>
        <w:t xml:space="preserve"> research question leads specifically into speculations; the forecasts about the nature and course of the connection between the factors under investigation. Thus, the inquiry goes about as the establishment of the examination.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A standout amongst the most widely recognized </w:t>
      </w:r>
      <w:r w:rsidR="00A30A40" w:rsidRPr="00D73561">
        <w:rPr>
          <w:rFonts w:ascii="Times New Roman" w:hAnsi="Times New Roman" w:cs="Times New Roman"/>
          <w:sz w:val="24"/>
          <w:szCs w:val="24"/>
        </w:rPr>
        <w:t>a reason for neck pain is</w:t>
      </w:r>
      <w:r w:rsidRPr="00D73561">
        <w:rPr>
          <w:rFonts w:ascii="Times New Roman" w:hAnsi="Times New Roman" w:cs="Times New Roman"/>
          <w:sz w:val="24"/>
          <w:szCs w:val="24"/>
        </w:rPr>
        <w:t xml:space="preserve"> mechanical brokenness of the cervical spine. The correct idea of this pathology stays cloud. Most patients will enhance with time however upwards of 33% can endure repeating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up to 15 years after the fact (</w:t>
      </w:r>
      <w:proofErr w:type="spellStart"/>
      <w:r w:rsidRPr="00D73561">
        <w:rPr>
          <w:rFonts w:ascii="Times New Roman" w:hAnsi="Times New Roman" w:cs="Times New Roman"/>
          <w:sz w:val="24"/>
          <w:szCs w:val="24"/>
        </w:rPr>
        <w:t>Bogduk</w:t>
      </w:r>
      <w:proofErr w:type="spellEnd"/>
      <w:r w:rsidRPr="00D73561">
        <w:rPr>
          <w:rFonts w:ascii="Times New Roman" w:hAnsi="Times New Roman" w:cs="Times New Roman"/>
          <w:sz w:val="24"/>
          <w:szCs w:val="24"/>
        </w:rPr>
        <w:t xml:space="preserve"> and </w:t>
      </w:r>
      <w:proofErr w:type="spellStart"/>
      <w:r w:rsidRPr="00D73561">
        <w:rPr>
          <w:rFonts w:ascii="Times New Roman" w:hAnsi="Times New Roman" w:cs="Times New Roman"/>
          <w:sz w:val="24"/>
          <w:szCs w:val="24"/>
        </w:rPr>
        <w:t>Aprill</w:t>
      </w:r>
      <w:proofErr w:type="spellEnd"/>
      <w:r w:rsidRPr="00D73561">
        <w:rPr>
          <w:rFonts w:ascii="Times New Roman" w:hAnsi="Times New Roman" w:cs="Times New Roman"/>
          <w:sz w:val="24"/>
          <w:szCs w:val="24"/>
        </w:rPr>
        <w:t xml:space="preserve">, 1993).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Spinal manipulative treatment (SMT) or change has been the subject of various investigations with fluctuating conclusions in regards to its viability. SMT is thought to apply a reflex impact on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and muscle pressure. It has been suspected that mechanical incitement of joint container proprioceptors and muscle axles can bring about reflex hindrance of </w:t>
      </w:r>
      <w:r w:rsidRPr="00D73561">
        <w:rPr>
          <w:rFonts w:ascii="Times New Roman" w:hAnsi="Times New Roman" w:cs="Times New Roman"/>
          <w:sz w:val="24"/>
          <w:szCs w:val="24"/>
        </w:rPr>
        <w:t>pain</w:t>
      </w:r>
      <w:r w:rsidRPr="00D73561">
        <w:rPr>
          <w:rFonts w:ascii="Times New Roman" w:hAnsi="Times New Roman" w:cs="Times New Roman"/>
          <w:sz w:val="24"/>
          <w:szCs w:val="24"/>
        </w:rPr>
        <w:t>, reflex muscle unwinding and enhanced portion kinematics Cassidy, Lopes, and Yong-</w:t>
      </w:r>
      <w:proofErr w:type="spellStart"/>
      <w:r w:rsidRPr="00D73561">
        <w:rPr>
          <w:rFonts w:ascii="Times New Roman" w:hAnsi="Times New Roman" w:cs="Times New Roman"/>
          <w:sz w:val="24"/>
          <w:szCs w:val="24"/>
        </w:rPr>
        <w:t>Hing</w:t>
      </w:r>
      <w:proofErr w:type="spellEnd"/>
      <w:r w:rsidRPr="00D73561">
        <w:rPr>
          <w:rFonts w:ascii="Times New Roman" w:hAnsi="Times New Roman" w:cs="Times New Roman"/>
          <w:sz w:val="24"/>
          <w:szCs w:val="24"/>
        </w:rPr>
        <w:t xml:space="preserve"> (1992) exhibited that a solitary control was more compelling than preparation in diminishing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in patients with mechanical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lastRenderedPageBreak/>
        <w:t xml:space="preserve">In their examination one hundred back to back outpatients experiencing mechanical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with radiation into the trapezius muscle were chosen. Fifty-two subjects were controlled and 48 subjects were prepared. The patients evaluated their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force on the NRS-101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scale instrument. They additionally got a goniometric appraisal. Pick up scores for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and scope of movement were </w:t>
      </w:r>
      <w:proofErr w:type="spellStart"/>
      <w:r w:rsidRPr="00D73561">
        <w:rPr>
          <w:rFonts w:ascii="Times New Roman" w:hAnsi="Times New Roman" w:cs="Times New Roman"/>
          <w:sz w:val="24"/>
          <w:szCs w:val="24"/>
        </w:rPr>
        <w:t>analyzed</w:t>
      </w:r>
      <w:proofErr w:type="spellEnd"/>
      <w:r w:rsidRPr="00D73561">
        <w:rPr>
          <w:rFonts w:ascii="Times New Roman" w:hAnsi="Times New Roman" w:cs="Times New Roman"/>
          <w:sz w:val="24"/>
          <w:szCs w:val="24"/>
        </w:rPr>
        <w:t xml:space="preser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In an uncontrolled examination, Cassidy et al (1992) likewise demonstrated that a solitary control expanded cervical turn and horizontal flexion. Fifty successive outpatients experiencing one-sided neck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with radiation into the trapezius were chosen for this examination. These patients evaluated their </w:t>
      </w:r>
      <w:r w:rsidR="006770BA"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power on the NRS-101 </w:t>
      </w:r>
      <w:r w:rsidRPr="00D73561">
        <w:rPr>
          <w:rFonts w:ascii="Times New Roman" w:hAnsi="Times New Roman" w:cs="Times New Roman"/>
          <w:sz w:val="24"/>
          <w:szCs w:val="24"/>
        </w:rPr>
        <w:t>pain</w:t>
      </w:r>
      <w:r w:rsidRPr="00D73561">
        <w:rPr>
          <w:rFonts w:ascii="Times New Roman" w:hAnsi="Times New Roman" w:cs="Times New Roman"/>
          <w:sz w:val="24"/>
          <w:szCs w:val="24"/>
        </w:rPr>
        <w:t xml:space="preserve"> scale instrument and they additionally got a goniometric appraisal.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significance of moving from concentrates to experimentally upheld medications to prove based practices might just </w:t>
      </w:r>
      <w:proofErr w:type="gramStart"/>
      <w:r w:rsidRPr="00D73561">
        <w:rPr>
          <w:rFonts w:ascii="Times New Roman" w:hAnsi="Times New Roman" w:cs="Times New Roman"/>
          <w:sz w:val="24"/>
          <w:szCs w:val="24"/>
        </w:rPr>
        <w:t>lay</w:t>
      </w:r>
      <w:proofErr w:type="gramEnd"/>
      <w:r w:rsidRPr="00D73561">
        <w:rPr>
          <w:rFonts w:ascii="Times New Roman" w:hAnsi="Times New Roman" w:cs="Times New Roman"/>
          <w:sz w:val="24"/>
          <w:szCs w:val="24"/>
        </w:rPr>
        <w:t xml:space="preserve"> on regardless of whether a clinician sees the examination as important to their day by day hone. It is basic for clinicians to express dissatisfaction that specialists are not making inquiries that are of most significance to hone. Correspondingly, specialists frequently find that clinicians experience issues refining the essential ideas they might want explored in a way that can be possibly looked into.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To help both clinical and scholastic interests, a vital clinical research question ought to in this way be one that is produced in conjunction with a different group. This aptitude ought to line up with the best research system accessible and propose an undertaking plausible to finish through examination that will satisfactorily answer the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question inquired.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b/>
          <w:sz w:val="24"/>
          <w:szCs w:val="24"/>
        </w:rPr>
        <w:t>Conclusion</w:t>
      </w:r>
      <w:r w:rsidRPr="00D73561">
        <w:rPr>
          <w:rFonts w:ascii="Times New Roman" w:hAnsi="Times New Roman" w:cs="Times New Roman"/>
          <w:sz w:val="24"/>
          <w:szCs w:val="24"/>
        </w:rPr>
        <w:t xml:space="preserve"> </w:t>
      </w:r>
    </w:p>
    <w:p w:rsidR="00430687"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Clinicians keen on look into interests, identified with tolerant care, ought to consider the utilization of </w:t>
      </w:r>
      <w:r w:rsidR="00FB715F" w:rsidRPr="00D73561">
        <w:rPr>
          <w:rFonts w:ascii="Times New Roman" w:hAnsi="Times New Roman" w:cs="Times New Roman"/>
          <w:sz w:val="24"/>
          <w:szCs w:val="24"/>
        </w:rPr>
        <w:t>literature</w:t>
      </w:r>
      <w:r w:rsidRPr="00D73561">
        <w:rPr>
          <w:rFonts w:ascii="Times New Roman" w:hAnsi="Times New Roman" w:cs="Times New Roman"/>
          <w:sz w:val="24"/>
          <w:szCs w:val="24"/>
        </w:rPr>
        <w:t xml:space="preserve"> </w:t>
      </w:r>
      <w:r w:rsidR="00FB715F" w:rsidRPr="00D73561">
        <w:rPr>
          <w:rFonts w:ascii="Times New Roman" w:hAnsi="Times New Roman" w:cs="Times New Roman"/>
          <w:sz w:val="24"/>
          <w:szCs w:val="24"/>
        </w:rPr>
        <w:t xml:space="preserve">review </w:t>
      </w:r>
      <w:r w:rsidRPr="00D73561">
        <w:rPr>
          <w:rFonts w:ascii="Times New Roman" w:hAnsi="Times New Roman" w:cs="Times New Roman"/>
          <w:sz w:val="24"/>
          <w:szCs w:val="24"/>
        </w:rPr>
        <w:t xml:space="preserve">and the PICOT organize while connecting with clinical </w:t>
      </w:r>
      <w:r w:rsidRPr="00D73561">
        <w:rPr>
          <w:rFonts w:ascii="Times New Roman" w:hAnsi="Times New Roman" w:cs="Times New Roman"/>
          <w:sz w:val="24"/>
          <w:szCs w:val="24"/>
        </w:rPr>
        <w:lastRenderedPageBreak/>
        <w:t xml:space="preserve">specialists. This approach will give clinicians and analysts an underlying reason for shared comprehension, correspondence and bearing to help answer clinical examination inquiries of generally significance.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There have been great outcomes saw by clinicians as far as consequences of treatment and in this way the requirement for comes about seeking after additional in investigating other recounted encounters in the training. It is such a capability of social occasion new experiences from inside and without the calling and in addition in the bigger </w:t>
      </w:r>
      <w:r w:rsidR="00A30A40" w:rsidRPr="00D73561">
        <w:rPr>
          <w:rFonts w:ascii="Times New Roman" w:hAnsi="Times New Roman" w:cs="Times New Roman"/>
          <w:sz w:val="24"/>
          <w:szCs w:val="24"/>
        </w:rPr>
        <w:t>healthcare</w:t>
      </w:r>
      <w:r w:rsidRPr="00D73561">
        <w:rPr>
          <w:rFonts w:ascii="Times New Roman" w:hAnsi="Times New Roman" w:cs="Times New Roman"/>
          <w:sz w:val="24"/>
          <w:szCs w:val="24"/>
        </w:rPr>
        <w:t xml:space="preserve"> industry that is an incredible main thrust. This along these lines calls for professionals taking part in look into towards interfacing with experienced scientists in passing on their thoughts in </w:t>
      </w:r>
      <w:proofErr w:type="spellStart"/>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s</w:t>
      </w:r>
      <w:proofErr w:type="spellEnd"/>
      <w:r w:rsidRPr="00D73561">
        <w:rPr>
          <w:rFonts w:ascii="Times New Roman" w:hAnsi="Times New Roman" w:cs="Times New Roman"/>
          <w:sz w:val="24"/>
          <w:szCs w:val="24"/>
        </w:rPr>
        <w:t xml:space="preserve"> through conceivable research questions. It is through a confinement of learning while in transit to react to such inquiries that may influence the cooperation amongst clinicians and the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group.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A conceivable restricted engagement might be because of the experts' idea of research and also the level of research education and limit. </w:t>
      </w:r>
    </w:p>
    <w:p w:rsidR="00430687" w:rsidRPr="00D73561" w:rsidRDefault="00430687" w:rsidP="00D73561">
      <w:pPr>
        <w:spacing w:before="240" w:line="60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Be that as it may, with the expanded interest for prove based methodologies in the </w:t>
      </w:r>
      <w:r w:rsidR="00A30A40" w:rsidRPr="00D73561">
        <w:rPr>
          <w:rFonts w:ascii="Times New Roman" w:hAnsi="Times New Roman" w:cs="Times New Roman"/>
          <w:sz w:val="24"/>
          <w:szCs w:val="24"/>
        </w:rPr>
        <w:t>healthcare</w:t>
      </w:r>
      <w:r w:rsidRPr="00D73561">
        <w:rPr>
          <w:rFonts w:ascii="Times New Roman" w:hAnsi="Times New Roman" w:cs="Times New Roman"/>
          <w:sz w:val="24"/>
          <w:szCs w:val="24"/>
        </w:rPr>
        <w:t xml:space="preserve"> industry, there is weight on clinicians in constructing their choices in light of the most recent logical confirmation. Because of the disappointment of clinician to be spoken to in inquire about, the impact has been a conceivable constraint of development and a</w:t>
      </w:r>
      <w:r w:rsidR="005F783D" w:rsidRPr="00D73561">
        <w:rPr>
          <w:rFonts w:ascii="Times New Roman" w:hAnsi="Times New Roman" w:cs="Times New Roman"/>
          <w:sz w:val="24"/>
          <w:szCs w:val="24"/>
        </w:rPr>
        <w:t xml:space="preserve">dditionally new improvements. </w:t>
      </w:r>
      <w:r w:rsidRPr="00D73561">
        <w:rPr>
          <w:rFonts w:ascii="Times New Roman" w:hAnsi="Times New Roman" w:cs="Times New Roman"/>
          <w:sz w:val="24"/>
          <w:szCs w:val="24"/>
        </w:rPr>
        <w:t xml:space="preserve">Furthermore, the disappointment by clinicians to be </w:t>
      </w:r>
      <w:r w:rsidRPr="00D73561">
        <w:rPr>
          <w:rFonts w:ascii="Times New Roman" w:hAnsi="Times New Roman" w:cs="Times New Roman"/>
          <w:sz w:val="24"/>
          <w:szCs w:val="24"/>
        </w:rPr>
        <w:lastRenderedPageBreak/>
        <w:t xml:space="preserve">associated with inquire about has seen a confusion in exchanging of the consequences of discoveries into functional settings. </w:t>
      </w:r>
    </w:p>
    <w:p w:rsidR="00253E7E" w:rsidRPr="00D73561" w:rsidRDefault="00430687" w:rsidP="00D73561">
      <w:pPr>
        <w:spacing w:before="240" w:line="480" w:lineRule="auto"/>
        <w:ind w:firstLine="567"/>
        <w:rPr>
          <w:rFonts w:ascii="Times New Roman" w:hAnsi="Times New Roman" w:cs="Times New Roman"/>
          <w:sz w:val="24"/>
          <w:szCs w:val="24"/>
        </w:rPr>
      </w:pPr>
      <w:r w:rsidRPr="00D73561">
        <w:rPr>
          <w:rFonts w:ascii="Times New Roman" w:hAnsi="Times New Roman" w:cs="Times New Roman"/>
          <w:sz w:val="24"/>
          <w:szCs w:val="24"/>
        </w:rPr>
        <w:t xml:space="preserve">The way toward coordinating the interpretation of </w:t>
      </w:r>
      <w:r w:rsidR="006770BA" w:rsidRPr="00D73561">
        <w:rPr>
          <w:rFonts w:ascii="Times New Roman" w:hAnsi="Times New Roman" w:cs="Times New Roman"/>
          <w:sz w:val="24"/>
          <w:szCs w:val="24"/>
        </w:rPr>
        <w:t>data</w:t>
      </w:r>
      <w:r w:rsidRPr="00D73561">
        <w:rPr>
          <w:rFonts w:ascii="Times New Roman" w:hAnsi="Times New Roman" w:cs="Times New Roman"/>
          <w:sz w:val="24"/>
          <w:szCs w:val="24"/>
        </w:rPr>
        <w:t xml:space="preserve"> is a procedure including specialists and learning end-clients who work together in the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venture. Thus, the part of the clinician is imperative in aiding in the detailing of the </w:t>
      </w:r>
      <w:r w:rsidR="00FB715F" w:rsidRPr="00D73561">
        <w:rPr>
          <w:rFonts w:ascii="Times New Roman" w:hAnsi="Times New Roman" w:cs="Times New Roman"/>
          <w:sz w:val="24"/>
          <w:szCs w:val="24"/>
        </w:rPr>
        <w:t>study</w:t>
      </w:r>
      <w:r w:rsidRPr="00D73561">
        <w:rPr>
          <w:rFonts w:ascii="Times New Roman" w:hAnsi="Times New Roman" w:cs="Times New Roman"/>
          <w:sz w:val="24"/>
          <w:szCs w:val="24"/>
        </w:rPr>
        <w:t xml:space="preserve"> question, understanding of results, and in addition putting the examination discoveries without hesitation. It is the cooperation between the two </w:t>
      </w:r>
      <w:r w:rsidR="00A30A40" w:rsidRPr="00D73561">
        <w:rPr>
          <w:rFonts w:ascii="Times New Roman" w:hAnsi="Times New Roman" w:cs="Times New Roman"/>
          <w:sz w:val="24"/>
          <w:szCs w:val="24"/>
        </w:rPr>
        <w:t>group</w:t>
      </w:r>
      <w:r w:rsidRPr="00D73561">
        <w:rPr>
          <w:rFonts w:ascii="Times New Roman" w:hAnsi="Times New Roman" w:cs="Times New Roman"/>
          <w:sz w:val="24"/>
          <w:szCs w:val="24"/>
        </w:rPr>
        <w:t>s that assistance to improve the probability of such activities picking up importance.</w:t>
      </w:r>
    </w:p>
    <w:p w:rsidR="00FB715F" w:rsidRPr="00D73561" w:rsidRDefault="00FB715F" w:rsidP="00D73561">
      <w:pPr>
        <w:spacing w:before="240" w:line="480" w:lineRule="auto"/>
        <w:rPr>
          <w:rFonts w:ascii="Times New Roman" w:hAnsi="Times New Roman" w:cs="Times New Roman"/>
          <w:sz w:val="24"/>
          <w:szCs w:val="24"/>
        </w:rPr>
      </w:pPr>
    </w:p>
    <w:p w:rsidR="00FB715F" w:rsidRPr="00D73561" w:rsidRDefault="00FB715F"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bookmarkStart w:id="0" w:name="_GoBack"/>
      <w:bookmarkEnd w:id="0"/>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5F783D" w:rsidRPr="00D73561" w:rsidRDefault="005F783D" w:rsidP="00D73561">
      <w:pPr>
        <w:spacing w:before="240" w:line="480" w:lineRule="auto"/>
        <w:rPr>
          <w:rFonts w:ascii="Times New Roman" w:hAnsi="Times New Roman" w:cs="Times New Roman"/>
          <w:sz w:val="24"/>
          <w:szCs w:val="24"/>
        </w:rPr>
      </w:pPr>
    </w:p>
    <w:p w:rsidR="00FB715F" w:rsidRPr="00D73561" w:rsidRDefault="00FB715F" w:rsidP="00D73561">
      <w:pPr>
        <w:spacing w:before="240" w:line="480" w:lineRule="auto"/>
        <w:jc w:val="center"/>
        <w:rPr>
          <w:rStyle w:val="t"/>
          <w:rFonts w:ascii="Times New Roman" w:hAnsi="Times New Roman" w:cs="Times New Roman"/>
          <w:sz w:val="24"/>
          <w:szCs w:val="24"/>
        </w:rPr>
      </w:pPr>
      <w:r w:rsidRPr="00D73561">
        <w:rPr>
          <w:rStyle w:val="t"/>
          <w:rFonts w:ascii="Times New Roman" w:hAnsi="Times New Roman" w:cs="Times New Roman"/>
          <w:b/>
          <w:sz w:val="24"/>
          <w:szCs w:val="24"/>
        </w:rPr>
        <w:lastRenderedPageBreak/>
        <w:t>References</w:t>
      </w:r>
    </w:p>
    <w:p w:rsidR="00D73561" w:rsidRPr="00606B3A" w:rsidRDefault="00D73561" w:rsidP="00D73561">
      <w:pPr>
        <w:spacing w:before="240" w:after="0" w:line="480" w:lineRule="auto"/>
        <w:ind w:left="567" w:hanging="567"/>
        <w:rPr>
          <w:rFonts w:ascii="Times New Roman" w:eastAsia="Times New Roman" w:hAnsi="Times New Roman" w:cs="Times New Roman"/>
          <w:sz w:val="24"/>
          <w:szCs w:val="24"/>
          <w:lang w:eastAsia="en-GB"/>
        </w:rPr>
      </w:pPr>
      <w:proofErr w:type="spellStart"/>
      <w:r w:rsidRPr="00606B3A">
        <w:rPr>
          <w:rFonts w:ascii="Times New Roman" w:eastAsia="Times New Roman" w:hAnsi="Times New Roman" w:cs="Times New Roman"/>
          <w:sz w:val="24"/>
          <w:szCs w:val="24"/>
          <w:lang w:eastAsia="en-GB"/>
        </w:rPr>
        <w:t>Bogduk</w:t>
      </w:r>
      <w:proofErr w:type="spellEnd"/>
      <w:r w:rsidRPr="00606B3A">
        <w:rPr>
          <w:rFonts w:ascii="Times New Roman" w:eastAsia="Times New Roman" w:hAnsi="Times New Roman" w:cs="Times New Roman"/>
          <w:sz w:val="24"/>
          <w:szCs w:val="24"/>
          <w:lang w:eastAsia="en-GB"/>
        </w:rPr>
        <w:t xml:space="preserve"> N, </w:t>
      </w:r>
      <w:proofErr w:type="spellStart"/>
      <w:r w:rsidRPr="00606B3A">
        <w:rPr>
          <w:rFonts w:ascii="Times New Roman" w:eastAsia="Times New Roman" w:hAnsi="Times New Roman" w:cs="Times New Roman"/>
          <w:sz w:val="24"/>
          <w:szCs w:val="24"/>
          <w:lang w:eastAsia="en-GB"/>
        </w:rPr>
        <w:t>Aprill</w:t>
      </w:r>
      <w:proofErr w:type="spellEnd"/>
      <w:r w:rsidRPr="00606B3A">
        <w:rPr>
          <w:rFonts w:ascii="Times New Roman" w:eastAsia="Times New Roman" w:hAnsi="Times New Roman" w:cs="Times New Roman"/>
          <w:sz w:val="24"/>
          <w:szCs w:val="24"/>
          <w:lang w:eastAsia="en-GB"/>
        </w:rPr>
        <w:t xml:space="preserve"> C.</w:t>
      </w:r>
      <w:r w:rsidRPr="00D73561">
        <w:rPr>
          <w:rFonts w:ascii="Times New Roman" w:eastAsia="Times New Roman" w:hAnsi="Times New Roman" w:cs="Times New Roman"/>
          <w:sz w:val="24"/>
          <w:szCs w:val="24"/>
          <w:lang w:eastAsia="en-GB"/>
        </w:rPr>
        <w:t xml:space="preserve"> (</w:t>
      </w:r>
      <w:r w:rsidRPr="00606B3A">
        <w:rPr>
          <w:rFonts w:ascii="Times New Roman" w:eastAsia="Times New Roman" w:hAnsi="Times New Roman" w:cs="Times New Roman"/>
          <w:sz w:val="24"/>
          <w:szCs w:val="24"/>
          <w:lang w:eastAsia="en-GB"/>
        </w:rPr>
        <w:t>1993</w:t>
      </w:r>
      <w:r w:rsidRPr="00D73561">
        <w:rPr>
          <w:rFonts w:ascii="Times New Roman" w:eastAsia="Times New Roman" w:hAnsi="Times New Roman" w:cs="Times New Roman"/>
          <w:sz w:val="24"/>
          <w:szCs w:val="24"/>
          <w:lang w:eastAsia="en-GB"/>
        </w:rPr>
        <w:t>)</w:t>
      </w:r>
      <w:r w:rsidRPr="00606B3A">
        <w:rPr>
          <w:rFonts w:ascii="Times New Roman" w:eastAsia="Times New Roman" w:hAnsi="Times New Roman" w:cs="Times New Roman"/>
          <w:sz w:val="24"/>
          <w:szCs w:val="24"/>
          <w:lang w:eastAsia="en-GB"/>
        </w:rPr>
        <w:t xml:space="preserve"> </w:t>
      </w:r>
      <w:proofErr w:type="gramStart"/>
      <w:r w:rsidRPr="00606B3A">
        <w:rPr>
          <w:rFonts w:ascii="Times New Roman" w:eastAsia="Times New Roman" w:hAnsi="Times New Roman" w:cs="Times New Roman"/>
          <w:sz w:val="24"/>
          <w:szCs w:val="24"/>
          <w:lang w:eastAsia="en-GB"/>
        </w:rPr>
        <w:t>On</w:t>
      </w:r>
      <w:proofErr w:type="gramEnd"/>
      <w:r w:rsidRPr="00606B3A">
        <w:rPr>
          <w:rFonts w:ascii="Times New Roman" w:eastAsia="Times New Roman" w:hAnsi="Times New Roman" w:cs="Times New Roman"/>
          <w:sz w:val="24"/>
          <w:szCs w:val="24"/>
          <w:lang w:eastAsia="en-GB"/>
        </w:rPr>
        <w:t xml:space="preserve"> the nature of neck pain,</w:t>
      </w:r>
      <w:r w:rsidRPr="00D73561">
        <w:rPr>
          <w:rFonts w:ascii="Times New Roman" w:eastAsia="Times New Roman" w:hAnsi="Times New Roman" w:cs="Times New Roman"/>
          <w:sz w:val="24"/>
          <w:szCs w:val="24"/>
          <w:lang w:eastAsia="en-GB"/>
        </w:rPr>
        <w:t xml:space="preserve"> </w:t>
      </w:r>
      <w:r w:rsidRPr="00606B3A">
        <w:rPr>
          <w:rFonts w:ascii="Times New Roman" w:eastAsia="Times New Roman" w:hAnsi="Times New Roman" w:cs="Times New Roman"/>
          <w:sz w:val="24"/>
          <w:szCs w:val="24"/>
          <w:lang w:eastAsia="en-GB"/>
        </w:rPr>
        <w:t xml:space="preserve">discography and cervical </w:t>
      </w:r>
      <w:proofErr w:type="spellStart"/>
      <w:r w:rsidRPr="00606B3A">
        <w:rPr>
          <w:rFonts w:ascii="Times New Roman" w:eastAsia="Times New Roman" w:hAnsi="Times New Roman" w:cs="Times New Roman"/>
          <w:sz w:val="24"/>
          <w:szCs w:val="24"/>
          <w:lang w:eastAsia="en-GB"/>
        </w:rPr>
        <w:t>zygapophyseal</w:t>
      </w:r>
      <w:proofErr w:type="spellEnd"/>
      <w:r w:rsidRPr="00606B3A">
        <w:rPr>
          <w:rFonts w:ascii="Times New Roman" w:eastAsia="Times New Roman" w:hAnsi="Times New Roman" w:cs="Times New Roman"/>
          <w:sz w:val="24"/>
          <w:szCs w:val="24"/>
          <w:lang w:eastAsia="en-GB"/>
        </w:rPr>
        <w:t xml:space="preserve"> joint blocks. </w:t>
      </w:r>
      <w:proofErr w:type="gramStart"/>
      <w:r w:rsidRPr="00606B3A">
        <w:rPr>
          <w:rFonts w:ascii="Times New Roman" w:eastAsia="Times New Roman" w:hAnsi="Times New Roman" w:cs="Times New Roman"/>
          <w:sz w:val="24"/>
          <w:szCs w:val="24"/>
          <w:lang w:eastAsia="en-GB"/>
        </w:rPr>
        <w:t>Pain</w:t>
      </w:r>
      <w:r w:rsidRPr="00D73561">
        <w:rPr>
          <w:rFonts w:ascii="Times New Roman" w:eastAsia="Times New Roman" w:hAnsi="Times New Roman" w:cs="Times New Roman"/>
          <w:sz w:val="24"/>
          <w:szCs w:val="24"/>
          <w:lang w:eastAsia="en-GB"/>
        </w:rPr>
        <w:t>.</w:t>
      </w:r>
      <w:proofErr w:type="gramEnd"/>
      <w:r w:rsidRPr="00606B3A">
        <w:rPr>
          <w:rFonts w:ascii="Times New Roman" w:eastAsia="Times New Roman" w:hAnsi="Times New Roman" w:cs="Times New Roman"/>
          <w:sz w:val="24"/>
          <w:szCs w:val="24"/>
          <w:lang w:eastAsia="en-GB"/>
        </w:rPr>
        <w:t xml:space="preserve"> 54:213–217.</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r w:rsidRPr="00D73561">
        <w:rPr>
          <w:rStyle w:val="element-citation"/>
          <w:rFonts w:ascii="Times New Roman" w:hAnsi="Times New Roman" w:cs="Times New Roman"/>
          <w:sz w:val="24"/>
          <w:szCs w:val="24"/>
        </w:rPr>
        <w:t xml:space="preserve">Canadian Institutes of Health Research Knowledge to action: an end-of-grant knowledge translation casebook. 2010. Cat. No.: MR21–149/2010E–PDF. Retrieved from: www.cihr-irsc.gc.ca/e/29484.html </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r w:rsidRPr="00D73561">
        <w:rPr>
          <w:rStyle w:val="element-citation"/>
          <w:rFonts w:ascii="Times New Roman" w:hAnsi="Times New Roman" w:cs="Times New Roman"/>
          <w:sz w:val="24"/>
          <w:szCs w:val="24"/>
        </w:rPr>
        <w:t xml:space="preserve">Cassidy JD, Boyle E, </w:t>
      </w:r>
      <w:proofErr w:type="spellStart"/>
      <w:r w:rsidRPr="00D73561">
        <w:rPr>
          <w:rStyle w:val="element-citation"/>
          <w:rFonts w:ascii="Times New Roman" w:hAnsi="Times New Roman" w:cs="Times New Roman"/>
          <w:sz w:val="24"/>
          <w:szCs w:val="24"/>
        </w:rPr>
        <w:t>Côté</w:t>
      </w:r>
      <w:proofErr w:type="spellEnd"/>
      <w:r w:rsidRPr="00D73561">
        <w:rPr>
          <w:rStyle w:val="element-citation"/>
          <w:rFonts w:ascii="Times New Roman" w:hAnsi="Times New Roman" w:cs="Times New Roman"/>
          <w:sz w:val="24"/>
          <w:szCs w:val="24"/>
        </w:rPr>
        <w:t xml:space="preserve"> P, et al.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2008</w:t>
      </w:r>
      <w:r w:rsidRPr="00D73561">
        <w:rPr>
          <w:rStyle w:val="element-citation"/>
          <w:rFonts w:ascii="Times New Roman" w:hAnsi="Times New Roman" w:cs="Times New Roman"/>
          <w:sz w:val="24"/>
          <w:szCs w:val="24"/>
        </w:rPr>
        <w:t xml:space="preserve">). </w:t>
      </w:r>
      <w:r w:rsidRPr="00D73561">
        <w:rPr>
          <w:rStyle w:val="element-citation"/>
          <w:rFonts w:ascii="Times New Roman" w:hAnsi="Times New Roman" w:cs="Times New Roman"/>
          <w:sz w:val="24"/>
          <w:szCs w:val="24"/>
        </w:rPr>
        <w:t xml:space="preserve">Risk of </w:t>
      </w:r>
      <w:proofErr w:type="spellStart"/>
      <w:r w:rsidRPr="00D73561">
        <w:rPr>
          <w:rStyle w:val="element-citation"/>
          <w:rFonts w:ascii="Times New Roman" w:hAnsi="Times New Roman" w:cs="Times New Roman"/>
          <w:sz w:val="24"/>
          <w:szCs w:val="24"/>
        </w:rPr>
        <w:t>vertebrobasilar</w:t>
      </w:r>
      <w:proofErr w:type="spellEnd"/>
      <w:r w:rsidRPr="00D73561">
        <w:rPr>
          <w:rStyle w:val="element-citation"/>
          <w:rFonts w:ascii="Times New Roman" w:hAnsi="Times New Roman" w:cs="Times New Roman"/>
          <w:sz w:val="24"/>
          <w:szCs w:val="24"/>
        </w:rPr>
        <w:t xml:space="preserve"> stroke and chiropractic care: results of a population-based case-control and case-crossover study. </w:t>
      </w:r>
      <w:r w:rsidRPr="00D73561">
        <w:rPr>
          <w:rStyle w:val="ref-journal"/>
          <w:rFonts w:ascii="Times New Roman" w:hAnsi="Times New Roman" w:cs="Times New Roman"/>
          <w:sz w:val="24"/>
          <w:szCs w:val="24"/>
        </w:rPr>
        <w:t>Spine (</w:t>
      </w:r>
      <w:proofErr w:type="spellStart"/>
      <w:r w:rsidRPr="00D73561">
        <w:rPr>
          <w:rStyle w:val="ref-journal"/>
          <w:rFonts w:ascii="Times New Roman" w:hAnsi="Times New Roman" w:cs="Times New Roman"/>
          <w:sz w:val="24"/>
          <w:szCs w:val="24"/>
        </w:rPr>
        <w:t>Phila</w:t>
      </w:r>
      <w:proofErr w:type="spellEnd"/>
      <w:r w:rsidRPr="00D73561">
        <w:rPr>
          <w:rStyle w:val="ref-journal"/>
          <w:rFonts w:ascii="Times New Roman" w:hAnsi="Times New Roman" w:cs="Times New Roman"/>
          <w:sz w:val="24"/>
          <w:szCs w:val="24"/>
        </w:rPr>
        <w:t xml:space="preserve"> Pa 1976)</w:t>
      </w:r>
      <w:proofErr w:type="gramStart"/>
      <w:r w:rsidRPr="00D73561">
        <w:rPr>
          <w:rStyle w:val="element-citation"/>
          <w:rFonts w:ascii="Times New Roman" w:hAnsi="Times New Roman" w:cs="Times New Roman"/>
          <w:sz w:val="24"/>
          <w:szCs w:val="24"/>
        </w:rPr>
        <w:t>;</w:t>
      </w:r>
      <w:r w:rsidRPr="00D73561">
        <w:rPr>
          <w:rStyle w:val="ref-vol"/>
          <w:rFonts w:ascii="Times New Roman" w:hAnsi="Times New Roman" w:cs="Times New Roman"/>
          <w:sz w:val="24"/>
          <w:szCs w:val="24"/>
        </w:rPr>
        <w:t>33</w:t>
      </w:r>
      <w:proofErr w:type="gramEnd"/>
      <w:r w:rsidRPr="00D73561">
        <w:rPr>
          <w:rStyle w:val="ref-vol"/>
          <w:rFonts w:ascii="Times New Roman" w:hAnsi="Times New Roman" w:cs="Times New Roman"/>
          <w:sz w:val="24"/>
          <w:szCs w:val="24"/>
        </w:rPr>
        <w:t xml:space="preserve"> </w:t>
      </w:r>
      <w:r w:rsidRPr="00D73561">
        <w:rPr>
          <w:rStyle w:val="element-citation"/>
          <w:rFonts w:ascii="Times New Roman" w:hAnsi="Times New Roman" w:cs="Times New Roman"/>
          <w:sz w:val="24"/>
          <w:szCs w:val="24"/>
        </w:rPr>
        <w:t xml:space="preserve">(4 </w:t>
      </w:r>
      <w:proofErr w:type="spellStart"/>
      <w:r w:rsidRPr="00D73561">
        <w:rPr>
          <w:rStyle w:val="element-citation"/>
          <w:rFonts w:ascii="Times New Roman" w:hAnsi="Times New Roman" w:cs="Times New Roman"/>
          <w:sz w:val="24"/>
          <w:szCs w:val="24"/>
        </w:rPr>
        <w:t>Suppl</w:t>
      </w:r>
      <w:proofErr w:type="spellEnd"/>
      <w:r w:rsidRPr="00D73561">
        <w:rPr>
          <w:rStyle w:val="element-citation"/>
          <w:rFonts w:ascii="Times New Roman" w:hAnsi="Times New Roman" w:cs="Times New Roman"/>
          <w:sz w:val="24"/>
          <w:szCs w:val="24"/>
        </w:rPr>
        <w:t>):S176–83.</w:t>
      </w:r>
    </w:p>
    <w:p w:rsidR="00D73561" w:rsidRPr="00D73561" w:rsidRDefault="00D73561" w:rsidP="00D73561">
      <w:pPr>
        <w:spacing w:before="240" w:after="0" w:line="480" w:lineRule="auto"/>
        <w:ind w:left="567" w:hanging="567"/>
        <w:rPr>
          <w:rFonts w:ascii="Times New Roman" w:eastAsia="Times New Roman" w:hAnsi="Times New Roman" w:cs="Times New Roman"/>
          <w:sz w:val="24"/>
          <w:szCs w:val="24"/>
          <w:lang w:eastAsia="en-GB"/>
        </w:rPr>
      </w:pPr>
      <w:proofErr w:type="gramStart"/>
      <w:r w:rsidRPr="00606B3A">
        <w:rPr>
          <w:rFonts w:ascii="Times New Roman" w:eastAsia="Times New Roman" w:hAnsi="Times New Roman" w:cs="Times New Roman"/>
          <w:sz w:val="24"/>
          <w:szCs w:val="24"/>
          <w:lang w:eastAsia="en-GB"/>
        </w:rPr>
        <w:t>Cassidy JD, Lopes AA, Yong-</w:t>
      </w:r>
      <w:proofErr w:type="spellStart"/>
      <w:r w:rsidRPr="00606B3A">
        <w:rPr>
          <w:rFonts w:ascii="Times New Roman" w:eastAsia="Times New Roman" w:hAnsi="Times New Roman" w:cs="Times New Roman"/>
          <w:sz w:val="24"/>
          <w:szCs w:val="24"/>
          <w:lang w:eastAsia="en-GB"/>
        </w:rPr>
        <w:t>Hing</w:t>
      </w:r>
      <w:proofErr w:type="spellEnd"/>
      <w:r w:rsidRPr="00606B3A">
        <w:rPr>
          <w:rFonts w:ascii="Times New Roman" w:eastAsia="Times New Roman" w:hAnsi="Times New Roman" w:cs="Times New Roman"/>
          <w:sz w:val="24"/>
          <w:szCs w:val="24"/>
          <w:lang w:eastAsia="en-GB"/>
        </w:rPr>
        <w:t xml:space="preserve"> K. </w:t>
      </w:r>
      <w:r w:rsidRPr="00D73561">
        <w:rPr>
          <w:rFonts w:ascii="Times New Roman" w:eastAsia="Times New Roman" w:hAnsi="Times New Roman" w:cs="Times New Roman"/>
          <w:sz w:val="24"/>
          <w:szCs w:val="24"/>
          <w:lang w:eastAsia="en-GB"/>
        </w:rPr>
        <w:t>(</w:t>
      </w:r>
      <w:r w:rsidRPr="00606B3A">
        <w:rPr>
          <w:rFonts w:ascii="Times New Roman" w:eastAsia="Times New Roman" w:hAnsi="Times New Roman" w:cs="Times New Roman"/>
          <w:sz w:val="24"/>
          <w:szCs w:val="24"/>
          <w:lang w:eastAsia="en-GB"/>
        </w:rPr>
        <w:t>1992</w:t>
      </w:r>
      <w:r w:rsidRPr="00D73561">
        <w:rPr>
          <w:rFonts w:ascii="Times New Roman" w:eastAsia="Times New Roman" w:hAnsi="Times New Roman" w:cs="Times New Roman"/>
          <w:sz w:val="24"/>
          <w:szCs w:val="24"/>
          <w:lang w:eastAsia="en-GB"/>
        </w:rPr>
        <w:t>).</w:t>
      </w:r>
      <w:proofErr w:type="gramEnd"/>
      <w:r w:rsidRPr="00D73561">
        <w:rPr>
          <w:rFonts w:ascii="Times New Roman" w:eastAsia="Times New Roman" w:hAnsi="Times New Roman" w:cs="Times New Roman"/>
          <w:sz w:val="24"/>
          <w:szCs w:val="24"/>
          <w:lang w:eastAsia="en-GB"/>
        </w:rPr>
        <w:t xml:space="preserve"> </w:t>
      </w:r>
      <w:r w:rsidRPr="00606B3A">
        <w:rPr>
          <w:rFonts w:ascii="Times New Roman" w:eastAsia="Times New Roman" w:hAnsi="Times New Roman" w:cs="Times New Roman"/>
          <w:sz w:val="24"/>
          <w:szCs w:val="24"/>
          <w:lang w:eastAsia="en-GB"/>
        </w:rPr>
        <w:t>The immediate</w:t>
      </w:r>
      <w:r w:rsidRPr="00D73561">
        <w:rPr>
          <w:rFonts w:ascii="Times New Roman" w:eastAsia="Times New Roman" w:hAnsi="Times New Roman" w:cs="Times New Roman"/>
          <w:sz w:val="24"/>
          <w:szCs w:val="24"/>
          <w:lang w:eastAsia="en-GB"/>
        </w:rPr>
        <w:t xml:space="preserve"> </w:t>
      </w:r>
      <w:r w:rsidRPr="00606B3A">
        <w:rPr>
          <w:rFonts w:ascii="Times New Roman" w:eastAsia="Times New Roman" w:hAnsi="Times New Roman" w:cs="Times New Roman"/>
          <w:sz w:val="24"/>
          <w:szCs w:val="24"/>
          <w:lang w:eastAsia="en-GB"/>
        </w:rPr>
        <w:t>effect of manipulation versus mobilization on pain and</w:t>
      </w:r>
      <w:r w:rsidRPr="00D73561">
        <w:rPr>
          <w:rFonts w:ascii="Times New Roman" w:eastAsia="Times New Roman" w:hAnsi="Times New Roman" w:cs="Times New Roman"/>
          <w:sz w:val="24"/>
          <w:szCs w:val="24"/>
          <w:lang w:eastAsia="en-GB"/>
        </w:rPr>
        <w:t xml:space="preserve"> </w:t>
      </w:r>
      <w:r w:rsidRPr="00606B3A">
        <w:rPr>
          <w:rFonts w:ascii="Times New Roman" w:eastAsia="Times New Roman" w:hAnsi="Times New Roman" w:cs="Times New Roman"/>
          <w:sz w:val="24"/>
          <w:szCs w:val="24"/>
          <w:lang w:eastAsia="en-GB"/>
        </w:rPr>
        <w:t>range of motion in the cervical spine: a randomized</w:t>
      </w:r>
      <w:r w:rsidRPr="00D73561">
        <w:rPr>
          <w:rFonts w:ascii="Times New Roman" w:eastAsia="Times New Roman" w:hAnsi="Times New Roman" w:cs="Times New Roman"/>
          <w:sz w:val="24"/>
          <w:szCs w:val="24"/>
          <w:lang w:eastAsia="en-GB"/>
        </w:rPr>
        <w:t xml:space="preserve"> </w:t>
      </w:r>
      <w:r w:rsidRPr="00606B3A">
        <w:rPr>
          <w:rFonts w:ascii="Times New Roman" w:eastAsia="Times New Roman" w:hAnsi="Times New Roman" w:cs="Times New Roman"/>
          <w:sz w:val="24"/>
          <w:szCs w:val="24"/>
          <w:lang w:eastAsia="en-GB"/>
        </w:rPr>
        <w:t xml:space="preserve">controlled trial. J </w:t>
      </w:r>
      <w:proofErr w:type="spellStart"/>
      <w:r w:rsidRPr="00606B3A">
        <w:rPr>
          <w:rFonts w:ascii="Times New Roman" w:eastAsia="Times New Roman" w:hAnsi="Times New Roman" w:cs="Times New Roman"/>
          <w:sz w:val="24"/>
          <w:szCs w:val="24"/>
          <w:lang w:eastAsia="en-GB"/>
        </w:rPr>
        <w:t>Manip</w:t>
      </w:r>
      <w:proofErr w:type="spellEnd"/>
      <w:r w:rsidRPr="00606B3A">
        <w:rPr>
          <w:rFonts w:ascii="Times New Roman" w:eastAsia="Times New Roman" w:hAnsi="Times New Roman" w:cs="Times New Roman"/>
          <w:sz w:val="24"/>
          <w:szCs w:val="24"/>
          <w:lang w:eastAsia="en-GB"/>
        </w:rPr>
        <w:t xml:space="preserve"> </w:t>
      </w:r>
      <w:proofErr w:type="spellStart"/>
      <w:r w:rsidRPr="00606B3A">
        <w:rPr>
          <w:rFonts w:ascii="Times New Roman" w:eastAsia="Times New Roman" w:hAnsi="Times New Roman" w:cs="Times New Roman"/>
          <w:sz w:val="24"/>
          <w:szCs w:val="24"/>
          <w:lang w:eastAsia="en-GB"/>
        </w:rPr>
        <w:t>Phys</w:t>
      </w:r>
      <w:proofErr w:type="spellEnd"/>
      <w:r w:rsidRPr="00606B3A">
        <w:rPr>
          <w:rFonts w:ascii="Times New Roman" w:eastAsia="Times New Roman" w:hAnsi="Times New Roman" w:cs="Times New Roman"/>
          <w:sz w:val="24"/>
          <w:szCs w:val="24"/>
          <w:lang w:eastAsia="en-GB"/>
        </w:rPr>
        <w:t xml:space="preserve"> </w:t>
      </w:r>
      <w:proofErr w:type="spellStart"/>
      <w:r w:rsidRPr="00606B3A">
        <w:rPr>
          <w:rFonts w:ascii="Times New Roman" w:eastAsia="Times New Roman" w:hAnsi="Times New Roman" w:cs="Times New Roman"/>
          <w:sz w:val="24"/>
          <w:szCs w:val="24"/>
          <w:lang w:eastAsia="en-GB"/>
        </w:rPr>
        <w:t>Ther</w:t>
      </w:r>
      <w:proofErr w:type="spellEnd"/>
      <w:r w:rsidRPr="00606B3A">
        <w:rPr>
          <w:rFonts w:ascii="Times New Roman" w:eastAsia="Times New Roman" w:hAnsi="Times New Roman" w:cs="Times New Roman"/>
          <w:sz w:val="24"/>
          <w:szCs w:val="24"/>
          <w:lang w:eastAsia="en-GB"/>
        </w:rPr>
        <w:t>; 15:570–575</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r w:rsidRPr="00D73561">
        <w:rPr>
          <w:rStyle w:val="element-citation"/>
          <w:rFonts w:ascii="Times New Roman" w:hAnsi="Times New Roman" w:cs="Times New Roman"/>
          <w:sz w:val="24"/>
          <w:szCs w:val="24"/>
        </w:rPr>
        <w:t xml:space="preserve">Cleland JA, Childs Maj. JD, McRae M, et al.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2005</w:t>
      </w:r>
      <w:r w:rsidRPr="00D73561">
        <w:rPr>
          <w:rStyle w:val="element-citation"/>
          <w:rFonts w:ascii="Times New Roman" w:hAnsi="Times New Roman" w:cs="Times New Roman"/>
          <w:sz w:val="24"/>
          <w:szCs w:val="24"/>
        </w:rPr>
        <w:t xml:space="preserve">). </w:t>
      </w:r>
      <w:r w:rsidRPr="00D73561">
        <w:rPr>
          <w:rStyle w:val="element-citation"/>
          <w:rFonts w:ascii="Times New Roman" w:hAnsi="Times New Roman" w:cs="Times New Roman"/>
          <w:sz w:val="24"/>
          <w:szCs w:val="24"/>
        </w:rPr>
        <w:t xml:space="preserve">Immediate effects of a thoracic manipulation in patients with neck pain: a randomized clinical trial. </w:t>
      </w:r>
      <w:r w:rsidRPr="00D73561">
        <w:rPr>
          <w:rStyle w:val="ref-journal"/>
          <w:rFonts w:ascii="Times New Roman" w:hAnsi="Times New Roman" w:cs="Times New Roman"/>
          <w:sz w:val="24"/>
          <w:szCs w:val="24"/>
        </w:rPr>
        <w:t>Man Ther.</w:t>
      </w:r>
      <w:proofErr w:type="gramStart"/>
      <w:r w:rsidRPr="00D73561">
        <w:rPr>
          <w:rStyle w:val="element-citation"/>
          <w:rFonts w:ascii="Times New Roman" w:hAnsi="Times New Roman" w:cs="Times New Roman"/>
          <w:sz w:val="24"/>
          <w:szCs w:val="24"/>
        </w:rPr>
        <w:t>;</w:t>
      </w:r>
      <w:r w:rsidRPr="00D73561">
        <w:rPr>
          <w:rStyle w:val="ref-vol"/>
          <w:rFonts w:ascii="Times New Roman" w:hAnsi="Times New Roman" w:cs="Times New Roman"/>
          <w:sz w:val="24"/>
          <w:szCs w:val="24"/>
        </w:rPr>
        <w:t>10</w:t>
      </w:r>
      <w:r w:rsidRPr="00D73561">
        <w:rPr>
          <w:rStyle w:val="element-citation"/>
          <w:rFonts w:ascii="Times New Roman" w:hAnsi="Times New Roman" w:cs="Times New Roman"/>
          <w:sz w:val="24"/>
          <w:szCs w:val="24"/>
        </w:rPr>
        <w:t>:127</w:t>
      </w:r>
      <w:proofErr w:type="gramEnd"/>
      <w:r w:rsidRPr="00D73561">
        <w:rPr>
          <w:rStyle w:val="element-citation"/>
          <w:rFonts w:ascii="Times New Roman" w:hAnsi="Times New Roman" w:cs="Times New Roman"/>
          <w:sz w:val="24"/>
          <w:szCs w:val="24"/>
        </w:rPr>
        <w:t>–35.</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r w:rsidRPr="00D73561">
        <w:rPr>
          <w:rStyle w:val="element-citation"/>
          <w:rFonts w:ascii="Times New Roman" w:hAnsi="Times New Roman" w:cs="Times New Roman"/>
          <w:sz w:val="24"/>
          <w:szCs w:val="24"/>
        </w:rPr>
        <w:t xml:space="preserve">Cummings SR, Browner WS, </w:t>
      </w:r>
      <w:proofErr w:type="spellStart"/>
      <w:r w:rsidRPr="00D73561">
        <w:rPr>
          <w:rStyle w:val="element-citation"/>
          <w:rFonts w:ascii="Times New Roman" w:hAnsi="Times New Roman" w:cs="Times New Roman"/>
          <w:sz w:val="24"/>
          <w:szCs w:val="24"/>
        </w:rPr>
        <w:t>Hulley</w:t>
      </w:r>
      <w:proofErr w:type="spellEnd"/>
      <w:r w:rsidRPr="00D73561">
        <w:rPr>
          <w:rStyle w:val="element-citation"/>
          <w:rFonts w:ascii="Times New Roman" w:hAnsi="Times New Roman" w:cs="Times New Roman"/>
          <w:sz w:val="24"/>
          <w:szCs w:val="24"/>
        </w:rPr>
        <w:t xml:space="preserve"> SB, et al.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2007</w:t>
      </w:r>
      <w:r w:rsidRPr="00D73561">
        <w:rPr>
          <w:rStyle w:val="element-citation"/>
          <w:rFonts w:ascii="Times New Roman" w:hAnsi="Times New Roman" w:cs="Times New Roman"/>
          <w:sz w:val="24"/>
          <w:szCs w:val="24"/>
        </w:rPr>
        <w:t xml:space="preserve">). </w:t>
      </w:r>
      <w:proofErr w:type="gramStart"/>
      <w:r w:rsidRPr="00D73561">
        <w:rPr>
          <w:rStyle w:val="ref-journal"/>
          <w:rFonts w:ascii="Times New Roman" w:hAnsi="Times New Roman" w:cs="Times New Roman"/>
          <w:sz w:val="24"/>
          <w:szCs w:val="24"/>
        </w:rPr>
        <w:t>Designing Clinical Research.</w:t>
      </w:r>
      <w:proofErr w:type="gramEnd"/>
      <w:r w:rsidRPr="00D73561">
        <w:rPr>
          <w:rStyle w:val="element-citation"/>
          <w:rFonts w:ascii="Times New Roman" w:hAnsi="Times New Roman" w:cs="Times New Roman"/>
          <w:sz w:val="24"/>
          <w:szCs w:val="24"/>
        </w:rPr>
        <w:t xml:space="preserve"> 3rd Ed. Philadelphia: Lippincott Williams &amp; Wilkins</w:t>
      </w:r>
      <w:proofErr w:type="gramStart"/>
      <w:r w:rsidRPr="00D73561">
        <w:rPr>
          <w:rStyle w:val="element-citation"/>
          <w:rFonts w:ascii="Times New Roman" w:hAnsi="Times New Roman" w:cs="Times New Roman"/>
          <w:sz w:val="24"/>
          <w:szCs w:val="24"/>
        </w:rPr>
        <w:t>;.</w:t>
      </w:r>
      <w:proofErr w:type="gramEnd"/>
      <w:r w:rsidRPr="00D73561">
        <w:rPr>
          <w:rStyle w:val="element-citation"/>
          <w:rFonts w:ascii="Times New Roman" w:hAnsi="Times New Roman" w:cs="Times New Roman"/>
          <w:sz w:val="24"/>
          <w:szCs w:val="24"/>
        </w:rPr>
        <w:t xml:space="preserve"> pp. 20–22</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r w:rsidRPr="00D73561">
        <w:rPr>
          <w:rStyle w:val="element-citation"/>
          <w:rFonts w:ascii="Times New Roman" w:hAnsi="Times New Roman" w:cs="Times New Roman"/>
          <w:sz w:val="24"/>
          <w:szCs w:val="24"/>
        </w:rPr>
        <w:t xml:space="preserve">Gallagher EJ, </w:t>
      </w:r>
      <w:proofErr w:type="spellStart"/>
      <w:r w:rsidRPr="00D73561">
        <w:rPr>
          <w:rStyle w:val="element-citation"/>
          <w:rFonts w:ascii="Times New Roman" w:hAnsi="Times New Roman" w:cs="Times New Roman"/>
          <w:sz w:val="24"/>
          <w:szCs w:val="24"/>
        </w:rPr>
        <w:t>Liebman</w:t>
      </w:r>
      <w:proofErr w:type="spellEnd"/>
      <w:r w:rsidRPr="00D73561">
        <w:rPr>
          <w:rStyle w:val="element-citation"/>
          <w:rFonts w:ascii="Times New Roman" w:hAnsi="Times New Roman" w:cs="Times New Roman"/>
          <w:sz w:val="24"/>
          <w:szCs w:val="24"/>
        </w:rPr>
        <w:t xml:space="preserve"> M, </w:t>
      </w:r>
      <w:proofErr w:type="spellStart"/>
      <w:r w:rsidRPr="00D73561">
        <w:rPr>
          <w:rStyle w:val="element-citation"/>
          <w:rFonts w:ascii="Times New Roman" w:hAnsi="Times New Roman" w:cs="Times New Roman"/>
          <w:sz w:val="24"/>
          <w:szCs w:val="24"/>
        </w:rPr>
        <w:t>Bijur</w:t>
      </w:r>
      <w:proofErr w:type="spellEnd"/>
      <w:r w:rsidRPr="00D73561">
        <w:rPr>
          <w:rStyle w:val="element-citation"/>
          <w:rFonts w:ascii="Times New Roman" w:hAnsi="Times New Roman" w:cs="Times New Roman"/>
          <w:sz w:val="24"/>
          <w:szCs w:val="24"/>
        </w:rPr>
        <w:t xml:space="preserve"> PE.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2001</w:t>
      </w:r>
      <w:r w:rsidRPr="00D73561">
        <w:rPr>
          <w:rStyle w:val="element-citation"/>
          <w:rFonts w:ascii="Times New Roman" w:hAnsi="Times New Roman" w:cs="Times New Roman"/>
          <w:sz w:val="24"/>
          <w:szCs w:val="24"/>
        </w:rPr>
        <w:t xml:space="preserve">). </w:t>
      </w:r>
      <w:r w:rsidRPr="00D73561">
        <w:rPr>
          <w:rStyle w:val="element-citation"/>
          <w:rFonts w:ascii="Times New Roman" w:hAnsi="Times New Roman" w:cs="Times New Roman"/>
          <w:sz w:val="24"/>
          <w:szCs w:val="24"/>
        </w:rPr>
        <w:t xml:space="preserve">Prospective validation of clinically important changes in pain severity measured on a visual </w:t>
      </w:r>
      <w:proofErr w:type="spellStart"/>
      <w:r w:rsidRPr="00D73561">
        <w:rPr>
          <w:rStyle w:val="element-citation"/>
          <w:rFonts w:ascii="Times New Roman" w:hAnsi="Times New Roman" w:cs="Times New Roman"/>
          <w:sz w:val="24"/>
          <w:szCs w:val="24"/>
        </w:rPr>
        <w:t>analog</w:t>
      </w:r>
      <w:proofErr w:type="spellEnd"/>
      <w:r w:rsidRPr="00D73561">
        <w:rPr>
          <w:rStyle w:val="element-citation"/>
          <w:rFonts w:ascii="Times New Roman" w:hAnsi="Times New Roman" w:cs="Times New Roman"/>
          <w:sz w:val="24"/>
          <w:szCs w:val="24"/>
        </w:rPr>
        <w:t xml:space="preserve"> sale. </w:t>
      </w:r>
      <w:r w:rsidRPr="00D73561">
        <w:rPr>
          <w:rStyle w:val="ref-journal"/>
          <w:rFonts w:ascii="Times New Roman" w:hAnsi="Times New Roman" w:cs="Times New Roman"/>
          <w:sz w:val="24"/>
          <w:szCs w:val="24"/>
        </w:rPr>
        <w:t xml:space="preserve">Ann </w:t>
      </w:r>
      <w:proofErr w:type="spellStart"/>
      <w:r w:rsidRPr="00D73561">
        <w:rPr>
          <w:rStyle w:val="ref-journal"/>
          <w:rFonts w:ascii="Times New Roman" w:hAnsi="Times New Roman" w:cs="Times New Roman"/>
          <w:sz w:val="24"/>
          <w:szCs w:val="24"/>
        </w:rPr>
        <w:t>Emerg</w:t>
      </w:r>
      <w:proofErr w:type="spellEnd"/>
      <w:r w:rsidRPr="00D73561">
        <w:rPr>
          <w:rStyle w:val="ref-journal"/>
          <w:rFonts w:ascii="Times New Roman" w:hAnsi="Times New Roman" w:cs="Times New Roman"/>
          <w:sz w:val="24"/>
          <w:szCs w:val="24"/>
        </w:rPr>
        <w:t xml:space="preserve"> Med.</w:t>
      </w:r>
      <w:proofErr w:type="gramStart"/>
      <w:r w:rsidRPr="00D73561">
        <w:rPr>
          <w:rStyle w:val="element-citation"/>
          <w:rFonts w:ascii="Times New Roman" w:hAnsi="Times New Roman" w:cs="Times New Roman"/>
          <w:sz w:val="24"/>
          <w:szCs w:val="24"/>
        </w:rPr>
        <w:t>;</w:t>
      </w:r>
      <w:r w:rsidRPr="00D73561">
        <w:rPr>
          <w:rStyle w:val="ref-vol"/>
          <w:rFonts w:ascii="Times New Roman" w:hAnsi="Times New Roman" w:cs="Times New Roman"/>
          <w:sz w:val="24"/>
          <w:szCs w:val="24"/>
        </w:rPr>
        <w:t>38</w:t>
      </w:r>
      <w:r w:rsidRPr="00D73561">
        <w:rPr>
          <w:rStyle w:val="element-citation"/>
          <w:rFonts w:ascii="Times New Roman" w:hAnsi="Times New Roman" w:cs="Times New Roman"/>
          <w:sz w:val="24"/>
          <w:szCs w:val="24"/>
        </w:rPr>
        <w:t>:633</w:t>
      </w:r>
      <w:proofErr w:type="gramEnd"/>
      <w:r w:rsidRPr="00D73561">
        <w:rPr>
          <w:rStyle w:val="element-citation"/>
          <w:rFonts w:ascii="Times New Roman" w:hAnsi="Times New Roman" w:cs="Times New Roman"/>
          <w:sz w:val="24"/>
          <w:szCs w:val="24"/>
        </w:rPr>
        <w:t xml:space="preserve">–8. Retrieved from: https://www.ncbi.nlm.nih.gov/pubmed/11719741 </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r w:rsidRPr="00D73561">
        <w:rPr>
          <w:rStyle w:val="element-citation"/>
          <w:rFonts w:ascii="Times New Roman" w:hAnsi="Times New Roman" w:cs="Times New Roman"/>
          <w:sz w:val="24"/>
          <w:szCs w:val="24"/>
        </w:rPr>
        <w:t xml:space="preserve">Gross A, Miller J, </w:t>
      </w:r>
      <w:proofErr w:type="spellStart"/>
      <w:r w:rsidRPr="00D73561">
        <w:rPr>
          <w:rStyle w:val="element-citation"/>
          <w:rFonts w:ascii="Times New Roman" w:hAnsi="Times New Roman" w:cs="Times New Roman"/>
          <w:sz w:val="24"/>
          <w:szCs w:val="24"/>
        </w:rPr>
        <w:t>D’Sylva</w:t>
      </w:r>
      <w:proofErr w:type="spellEnd"/>
      <w:r w:rsidRPr="00D73561">
        <w:rPr>
          <w:rStyle w:val="element-citation"/>
          <w:rFonts w:ascii="Times New Roman" w:hAnsi="Times New Roman" w:cs="Times New Roman"/>
          <w:sz w:val="24"/>
          <w:szCs w:val="24"/>
        </w:rPr>
        <w:t xml:space="preserve"> J, et al.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2010</w:t>
      </w:r>
      <w:r w:rsidRPr="00D73561">
        <w:rPr>
          <w:rStyle w:val="element-citation"/>
          <w:rFonts w:ascii="Times New Roman" w:hAnsi="Times New Roman" w:cs="Times New Roman"/>
          <w:sz w:val="24"/>
          <w:szCs w:val="24"/>
        </w:rPr>
        <w:t xml:space="preserve">). </w:t>
      </w:r>
      <w:proofErr w:type="gramStart"/>
      <w:r w:rsidRPr="00D73561">
        <w:rPr>
          <w:rStyle w:val="element-citation"/>
          <w:rFonts w:ascii="Times New Roman" w:hAnsi="Times New Roman" w:cs="Times New Roman"/>
          <w:sz w:val="24"/>
          <w:szCs w:val="24"/>
        </w:rPr>
        <w:t>Manipulation or mobilisation for neck pain.</w:t>
      </w:r>
      <w:proofErr w:type="gramEnd"/>
      <w:r w:rsidRPr="00D73561">
        <w:rPr>
          <w:rStyle w:val="element-citation"/>
          <w:rFonts w:ascii="Times New Roman" w:hAnsi="Times New Roman" w:cs="Times New Roman"/>
          <w:sz w:val="24"/>
          <w:szCs w:val="24"/>
        </w:rPr>
        <w:t xml:space="preserve"> </w:t>
      </w:r>
      <w:r w:rsidRPr="00D73561">
        <w:rPr>
          <w:rStyle w:val="ref-journal"/>
          <w:rFonts w:ascii="Times New Roman" w:hAnsi="Times New Roman" w:cs="Times New Roman"/>
          <w:sz w:val="24"/>
          <w:szCs w:val="24"/>
        </w:rPr>
        <w:t xml:space="preserve">Cochrane Database </w:t>
      </w:r>
      <w:proofErr w:type="spellStart"/>
      <w:r w:rsidRPr="00D73561">
        <w:rPr>
          <w:rStyle w:val="ref-journal"/>
          <w:rFonts w:ascii="Times New Roman" w:hAnsi="Times New Roman" w:cs="Times New Roman"/>
          <w:sz w:val="24"/>
          <w:szCs w:val="24"/>
        </w:rPr>
        <w:t>Syst</w:t>
      </w:r>
      <w:proofErr w:type="spellEnd"/>
      <w:r w:rsidRPr="00D73561">
        <w:rPr>
          <w:rStyle w:val="ref-journal"/>
          <w:rFonts w:ascii="Times New Roman" w:hAnsi="Times New Roman" w:cs="Times New Roman"/>
          <w:sz w:val="24"/>
          <w:szCs w:val="24"/>
        </w:rPr>
        <w:t xml:space="preserve"> Rev. </w:t>
      </w:r>
      <w:r w:rsidRPr="00D73561">
        <w:rPr>
          <w:rStyle w:val="element-citation"/>
          <w:rFonts w:ascii="Times New Roman" w:hAnsi="Times New Roman" w:cs="Times New Roman"/>
          <w:sz w:val="24"/>
          <w:szCs w:val="24"/>
        </w:rPr>
        <w:t>Jan 20</w:t>
      </w:r>
      <w:proofErr w:type="gramStart"/>
      <w:r w:rsidRPr="00D73561">
        <w:rPr>
          <w:rStyle w:val="element-citation"/>
          <w:rFonts w:ascii="Times New Roman" w:hAnsi="Times New Roman" w:cs="Times New Roman"/>
          <w:sz w:val="24"/>
          <w:szCs w:val="24"/>
        </w:rPr>
        <w:t>;:</w:t>
      </w:r>
      <w:proofErr w:type="gramEnd"/>
      <w:r w:rsidRPr="00D73561">
        <w:rPr>
          <w:rStyle w:val="element-citation"/>
          <w:rFonts w:ascii="Times New Roman" w:hAnsi="Times New Roman" w:cs="Times New Roman"/>
          <w:sz w:val="24"/>
          <w:szCs w:val="24"/>
        </w:rPr>
        <w:t>CD004249.</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proofErr w:type="spellStart"/>
      <w:proofErr w:type="gramStart"/>
      <w:r w:rsidRPr="00D73561">
        <w:rPr>
          <w:rStyle w:val="element-citation"/>
          <w:rFonts w:ascii="Times New Roman" w:hAnsi="Times New Roman" w:cs="Times New Roman"/>
          <w:sz w:val="24"/>
          <w:szCs w:val="24"/>
        </w:rPr>
        <w:lastRenderedPageBreak/>
        <w:t>Guyatt</w:t>
      </w:r>
      <w:proofErr w:type="spellEnd"/>
      <w:r w:rsidRPr="00D73561">
        <w:rPr>
          <w:rStyle w:val="element-citation"/>
          <w:rFonts w:ascii="Times New Roman" w:hAnsi="Times New Roman" w:cs="Times New Roman"/>
          <w:sz w:val="24"/>
          <w:szCs w:val="24"/>
        </w:rPr>
        <w:t xml:space="preserve"> G, Drummond R, Meade M, Cook D.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2008</w:t>
      </w:r>
      <w:r w:rsidRPr="00D73561">
        <w:rPr>
          <w:rStyle w:val="element-citation"/>
          <w:rFonts w:ascii="Times New Roman" w:hAnsi="Times New Roman" w:cs="Times New Roman"/>
          <w:sz w:val="24"/>
          <w:szCs w:val="24"/>
        </w:rPr>
        <w:t>).</w:t>
      </w:r>
      <w:proofErr w:type="gramEnd"/>
      <w:r w:rsidRPr="00D73561">
        <w:rPr>
          <w:rStyle w:val="element-citation"/>
          <w:rFonts w:ascii="Times New Roman" w:hAnsi="Times New Roman" w:cs="Times New Roman"/>
          <w:sz w:val="24"/>
          <w:szCs w:val="24"/>
        </w:rPr>
        <w:t xml:space="preserve"> </w:t>
      </w:r>
      <w:proofErr w:type="gramStart"/>
      <w:r w:rsidRPr="00D73561">
        <w:rPr>
          <w:rStyle w:val="ref-journal"/>
          <w:rFonts w:ascii="Times New Roman" w:hAnsi="Times New Roman" w:cs="Times New Roman"/>
          <w:sz w:val="24"/>
          <w:szCs w:val="24"/>
        </w:rPr>
        <w:t>The Evidence Based-Medicine Working Group Users’ Guides to the Medical Literature.</w:t>
      </w:r>
      <w:proofErr w:type="gramEnd"/>
      <w:r w:rsidRPr="00D73561">
        <w:rPr>
          <w:rStyle w:val="element-citation"/>
          <w:rFonts w:ascii="Times New Roman" w:hAnsi="Times New Roman" w:cs="Times New Roman"/>
          <w:sz w:val="24"/>
          <w:szCs w:val="24"/>
        </w:rPr>
        <w:t xml:space="preserve"> </w:t>
      </w:r>
      <w:proofErr w:type="gramStart"/>
      <w:r w:rsidRPr="00D73561">
        <w:rPr>
          <w:rStyle w:val="element-citation"/>
          <w:rFonts w:ascii="Times New Roman" w:hAnsi="Times New Roman" w:cs="Times New Roman"/>
          <w:sz w:val="24"/>
          <w:szCs w:val="24"/>
        </w:rPr>
        <w:t>2nd edition.</w:t>
      </w:r>
      <w:proofErr w:type="gramEnd"/>
      <w:r w:rsidRPr="00D73561">
        <w:rPr>
          <w:rStyle w:val="element-citation"/>
          <w:rFonts w:ascii="Times New Roman" w:hAnsi="Times New Roman" w:cs="Times New Roman"/>
          <w:sz w:val="24"/>
          <w:szCs w:val="24"/>
        </w:rPr>
        <w:t xml:space="preserve"> McGraw Hill; Chicago</w:t>
      </w:r>
      <w:proofErr w:type="gramStart"/>
      <w:r w:rsidRPr="00D73561">
        <w:rPr>
          <w:rStyle w:val="element-citation"/>
          <w:rFonts w:ascii="Times New Roman" w:hAnsi="Times New Roman" w:cs="Times New Roman"/>
          <w:sz w:val="24"/>
          <w:szCs w:val="24"/>
        </w:rPr>
        <w:t>:.</w:t>
      </w:r>
      <w:proofErr w:type="gramEnd"/>
    </w:p>
    <w:p w:rsidR="00D73561" w:rsidRPr="003A6A15" w:rsidRDefault="00D73561" w:rsidP="00D73561">
      <w:pPr>
        <w:spacing w:before="240" w:after="0" w:line="480" w:lineRule="auto"/>
        <w:ind w:left="567" w:hanging="567"/>
        <w:rPr>
          <w:rFonts w:ascii="Times New Roman" w:eastAsia="Times New Roman" w:hAnsi="Times New Roman" w:cs="Times New Roman"/>
          <w:sz w:val="24"/>
          <w:szCs w:val="24"/>
          <w:lang w:eastAsia="en-GB"/>
        </w:rPr>
      </w:pPr>
      <w:proofErr w:type="spellStart"/>
      <w:r w:rsidRPr="00D73561">
        <w:rPr>
          <w:rFonts w:ascii="Times New Roman" w:eastAsia="Times New Roman" w:hAnsi="Times New Roman" w:cs="Times New Roman"/>
          <w:sz w:val="24"/>
          <w:szCs w:val="24"/>
          <w:lang w:eastAsia="en-GB"/>
        </w:rPr>
        <w:t>Nachemson</w:t>
      </w:r>
      <w:proofErr w:type="spellEnd"/>
      <w:r w:rsidRPr="00D73561">
        <w:rPr>
          <w:rFonts w:ascii="Times New Roman" w:eastAsia="Times New Roman" w:hAnsi="Times New Roman" w:cs="Times New Roman"/>
          <w:sz w:val="24"/>
          <w:szCs w:val="24"/>
          <w:lang w:eastAsia="en-GB"/>
        </w:rPr>
        <w:t xml:space="preserve"> A, Waddell G, </w:t>
      </w:r>
      <w:proofErr w:type="spellStart"/>
      <w:r w:rsidRPr="00D73561">
        <w:rPr>
          <w:rFonts w:ascii="Times New Roman" w:eastAsia="Times New Roman" w:hAnsi="Times New Roman" w:cs="Times New Roman"/>
          <w:sz w:val="24"/>
          <w:szCs w:val="24"/>
          <w:lang w:eastAsia="en-GB"/>
        </w:rPr>
        <w:t>Norlund</w:t>
      </w:r>
      <w:proofErr w:type="spellEnd"/>
      <w:r w:rsidRPr="00D73561">
        <w:rPr>
          <w:rFonts w:ascii="Times New Roman" w:eastAsia="Times New Roman" w:hAnsi="Times New Roman" w:cs="Times New Roman"/>
          <w:sz w:val="24"/>
          <w:szCs w:val="24"/>
          <w:lang w:eastAsia="en-GB"/>
        </w:rPr>
        <w:t xml:space="preserve"> AI</w:t>
      </w:r>
      <w:proofErr w:type="gramStart"/>
      <w:r w:rsidRPr="00D73561">
        <w:rPr>
          <w:rFonts w:ascii="Times New Roman" w:eastAsia="Times New Roman" w:hAnsi="Times New Roman" w:cs="Times New Roman"/>
          <w:sz w:val="24"/>
          <w:szCs w:val="24"/>
          <w:lang w:eastAsia="en-GB"/>
        </w:rPr>
        <w:t>.</w:t>
      </w:r>
      <w:r w:rsidRPr="00D73561">
        <w:rPr>
          <w:rFonts w:ascii="Times New Roman" w:eastAsia="Times New Roman" w:hAnsi="Times New Roman" w:cs="Times New Roman"/>
          <w:sz w:val="24"/>
          <w:szCs w:val="24"/>
          <w:lang w:eastAsia="en-GB"/>
        </w:rPr>
        <w:t>(</w:t>
      </w:r>
      <w:proofErr w:type="gramEnd"/>
      <w:r w:rsidRPr="00D73561">
        <w:rPr>
          <w:rFonts w:ascii="Times New Roman" w:eastAsia="Times New Roman" w:hAnsi="Times New Roman" w:cs="Times New Roman"/>
          <w:sz w:val="24"/>
          <w:szCs w:val="24"/>
          <w:lang w:eastAsia="en-GB"/>
        </w:rPr>
        <w:t xml:space="preserve"> 2000). </w:t>
      </w:r>
      <w:proofErr w:type="gramStart"/>
      <w:r w:rsidRPr="00D73561">
        <w:rPr>
          <w:rFonts w:ascii="Times New Roman" w:eastAsia="Times New Roman" w:hAnsi="Times New Roman" w:cs="Times New Roman"/>
          <w:sz w:val="24"/>
          <w:szCs w:val="24"/>
          <w:lang w:eastAsia="en-GB"/>
        </w:rPr>
        <w:t>E</w:t>
      </w:r>
      <w:r w:rsidRPr="00D73561">
        <w:rPr>
          <w:rFonts w:ascii="Times New Roman" w:eastAsia="Times New Roman" w:hAnsi="Times New Roman" w:cs="Times New Roman"/>
          <w:sz w:val="24"/>
          <w:szCs w:val="24"/>
          <w:lang w:eastAsia="en-GB"/>
        </w:rPr>
        <w:t>pidemiology of neck and back pain.</w:t>
      </w:r>
      <w:proofErr w:type="gramEnd"/>
      <w:r w:rsidRPr="00D73561">
        <w:rPr>
          <w:rFonts w:ascii="Times New Roman" w:eastAsia="Times New Roman" w:hAnsi="Times New Roman" w:cs="Times New Roman"/>
          <w:sz w:val="24"/>
          <w:szCs w:val="24"/>
          <w:lang w:eastAsia="en-GB"/>
        </w:rPr>
        <w:t xml:space="preserve"> In: </w:t>
      </w:r>
      <w:proofErr w:type="spellStart"/>
      <w:r w:rsidRPr="00D73561">
        <w:rPr>
          <w:rFonts w:ascii="Times New Roman" w:eastAsia="Times New Roman" w:hAnsi="Times New Roman" w:cs="Times New Roman"/>
          <w:sz w:val="24"/>
          <w:szCs w:val="24"/>
          <w:lang w:eastAsia="en-GB"/>
        </w:rPr>
        <w:t>Nachemson</w:t>
      </w:r>
      <w:proofErr w:type="spellEnd"/>
      <w:r w:rsidRPr="00D73561">
        <w:rPr>
          <w:rFonts w:ascii="Times New Roman" w:eastAsia="Times New Roman" w:hAnsi="Times New Roman" w:cs="Times New Roman"/>
          <w:sz w:val="24"/>
          <w:szCs w:val="24"/>
          <w:lang w:eastAsia="en-GB"/>
        </w:rPr>
        <w:t xml:space="preserve"> A, </w:t>
      </w:r>
      <w:proofErr w:type="spellStart"/>
      <w:r w:rsidRPr="00D73561">
        <w:rPr>
          <w:rFonts w:ascii="Times New Roman" w:eastAsia="Times New Roman" w:hAnsi="Times New Roman" w:cs="Times New Roman"/>
          <w:sz w:val="24"/>
          <w:szCs w:val="24"/>
          <w:lang w:eastAsia="en-GB"/>
        </w:rPr>
        <w:t>Jonsson</w:t>
      </w:r>
      <w:proofErr w:type="spellEnd"/>
      <w:r w:rsidRPr="00D73561">
        <w:rPr>
          <w:rFonts w:ascii="Times New Roman" w:eastAsia="Times New Roman" w:hAnsi="Times New Roman" w:cs="Times New Roman"/>
          <w:sz w:val="24"/>
          <w:szCs w:val="24"/>
          <w:lang w:eastAsia="en-GB"/>
        </w:rPr>
        <w:t xml:space="preserve"> E, editors. Neck and back pain: the scientific evidence of causes, diagnosis and treatment. Philadelphia: Lippincott Williams and Wilkins; pp. 165–87.</w:t>
      </w:r>
    </w:p>
    <w:p w:rsidR="00D73561" w:rsidRPr="003A6A15" w:rsidRDefault="00D73561" w:rsidP="00D73561">
      <w:pPr>
        <w:spacing w:before="240" w:after="0" w:line="480" w:lineRule="auto"/>
        <w:ind w:left="567" w:hanging="567"/>
        <w:rPr>
          <w:rFonts w:ascii="Times New Roman" w:eastAsia="Times New Roman" w:hAnsi="Times New Roman" w:cs="Times New Roman"/>
          <w:sz w:val="24"/>
          <w:szCs w:val="24"/>
          <w:lang w:eastAsia="en-GB"/>
        </w:rPr>
      </w:pPr>
      <w:r w:rsidRPr="00D73561">
        <w:rPr>
          <w:rFonts w:ascii="Times New Roman" w:eastAsia="Times New Roman" w:hAnsi="Times New Roman" w:cs="Times New Roman"/>
          <w:sz w:val="24"/>
          <w:szCs w:val="24"/>
          <w:lang w:eastAsia="en-GB"/>
        </w:rPr>
        <w:t xml:space="preserve">Roland M, Morris R. </w:t>
      </w:r>
      <w:r w:rsidRPr="00D73561">
        <w:rPr>
          <w:rFonts w:ascii="Times New Roman" w:eastAsia="Times New Roman" w:hAnsi="Times New Roman" w:cs="Times New Roman"/>
          <w:sz w:val="24"/>
          <w:szCs w:val="24"/>
          <w:lang w:eastAsia="en-GB"/>
        </w:rPr>
        <w:t>(</w:t>
      </w:r>
      <w:r w:rsidRPr="00D73561">
        <w:rPr>
          <w:rFonts w:ascii="Times New Roman" w:eastAsia="Times New Roman" w:hAnsi="Times New Roman" w:cs="Times New Roman"/>
          <w:sz w:val="24"/>
          <w:szCs w:val="24"/>
          <w:lang w:eastAsia="en-GB"/>
        </w:rPr>
        <w:t>1983</w:t>
      </w:r>
      <w:r w:rsidRPr="00D73561">
        <w:rPr>
          <w:rFonts w:ascii="Times New Roman" w:eastAsia="Times New Roman" w:hAnsi="Times New Roman" w:cs="Times New Roman"/>
          <w:sz w:val="24"/>
          <w:szCs w:val="24"/>
          <w:lang w:eastAsia="en-GB"/>
        </w:rPr>
        <w:t xml:space="preserve">). </w:t>
      </w:r>
      <w:r w:rsidRPr="00D73561">
        <w:rPr>
          <w:rFonts w:ascii="Times New Roman" w:eastAsia="Times New Roman" w:hAnsi="Times New Roman" w:cs="Times New Roman"/>
          <w:sz w:val="24"/>
          <w:szCs w:val="24"/>
          <w:lang w:eastAsia="en-GB"/>
        </w:rPr>
        <w:t>A study of the natural history of back pain: Part 1&amp;2: development of a reliable and sensitive measure of disability in low-back pain. Spine.</w:t>
      </w:r>
      <w:proofErr w:type="gramStart"/>
      <w:r w:rsidRPr="00D73561">
        <w:rPr>
          <w:rFonts w:ascii="Times New Roman" w:eastAsia="Times New Roman" w:hAnsi="Times New Roman" w:cs="Times New Roman"/>
          <w:sz w:val="24"/>
          <w:szCs w:val="24"/>
          <w:lang w:eastAsia="en-GB"/>
        </w:rPr>
        <w:t>;8:141</w:t>
      </w:r>
      <w:proofErr w:type="gramEnd"/>
      <w:r w:rsidRPr="00D73561">
        <w:rPr>
          <w:rFonts w:ascii="Times New Roman" w:eastAsia="Times New Roman" w:hAnsi="Times New Roman" w:cs="Times New Roman"/>
          <w:sz w:val="24"/>
          <w:szCs w:val="24"/>
          <w:lang w:eastAsia="en-GB"/>
        </w:rPr>
        <w:t>–50. Retrieved from: https://www.ncbi.nlm.nih.gov/pubmed/6222486</w:t>
      </w:r>
    </w:p>
    <w:p w:rsidR="00D73561" w:rsidRPr="00D73561" w:rsidRDefault="00D73561" w:rsidP="00D73561">
      <w:pPr>
        <w:spacing w:before="240" w:line="480" w:lineRule="auto"/>
        <w:ind w:left="567" w:hanging="567"/>
        <w:rPr>
          <w:rStyle w:val="element-citation"/>
          <w:rFonts w:ascii="Times New Roman" w:hAnsi="Times New Roman" w:cs="Times New Roman"/>
          <w:sz w:val="24"/>
          <w:szCs w:val="24"/>
        </w:rPr>
      </w:pPr>
      <w:proofErr w:type="spellStart"/>
      <w:r w:rsidRPr="00D73561">
        <w:rPr>
          <w:rStyle w:val="element-citation"/>
          <w:rFonts w:ascii="Times New Roman" w:hAnsi="Times New Roman" w:cs="Times New Roman"/>
          <w:sz w:val="24"/>
          <w:szCs w:val="24"/>
        </w:rPr>
        <w:t>Stuber</w:t>
      </w:r>
      <w:proofErr w:type="spellEnd"/>
      <w:r w:rsidRPr="00D73561">
        <w:rPr>
          <w:rStyle w:val="element-citation"/>
          <w:rFonts w:ascii="Times New Roman" w:hAnsi="Times New Roman" w:cs="Times New Roman"/>
          <w:sz w:val="24"/>
          <w:szCs w:val="24"/>
        </w:rPr>
        <w:t xml:space="preserve"> K, </w:t>
      </w:r>
      <w:proofErr w:type="spellStart"/>
      <w:r w:rsidRPr="00D73561">
        <w:rPr>
          <w:rStyle w:val="element-citation"/>
          <w:rFonts w:ascii="Times New Roman" w:hAnsi="Times New Roman" w:cs="Times New Roman"/>
          <w:sz w:val="24"/>
          <w:szCs w:val="24"/>
        </w:rPr>
        <w:t>Bussières</w:t>
      </w:r>
      <w:proofErr w:type="spellEnd"/>
      <w:r w:rsidRPr="00D73561">
        <w:rPr>
          <w:rStyle w:val="element-citation"/>
          <w:rFonts w:ascii="Times New Roman" w:hAnsi="Times New Roman" w:cs="Times New Roman"/>
          <w:sz w:val="24"/>
          <w:szCs w:val="24"/>
        </w:rPr>
        <w:t xml:space="preserve"> A, </w:t>
      </w:r>
      <w:proofErr w:type="spellStart"/>
      <w:r w:rsidRPr="00D73561">
        <w:rPr>
          <w:rStyle w:val="element-citation"/>
          <w:rFonts w:ascii="Times New Roman" w:hAnsi="Times New Roman" w:cs="Times New Roman"/>
          <w:sz w:val="24"/>
          <w:szCs w:val="24"/>
        </w:rPr>
        <w:t>Gotlib</w:t>
      </w:r>
      <w:proofErr w:type="spellEnd"/>
      <w:r w:rsidRPr="00D73561">
        <w:rPr>
          <w:rStyle w:val="element-citation"/>
          <w:rFonts w:ascii="Times New Roman" w:hAnsi="Times New Roman" w:cs="Times New Roman"/>
          <w:sz w:val="24"/>
          <w:szCs w:val="24"/>
        </w:rPr>
        <w:t xml:space="preserve"> A. </w:t>
      </w:r>
      <w:r w:rsidRPr="00D73561">
        <w:rPr>
          <w:rStyle w:val="element-citation"/>
          <w:rFonts w:ascii="Times New Roman" w:hAnsi="Times New Roman" w:cs="Times New Roman"/>
          <w:sz w:val="24"/>
          <w:szCs w:val="24"/>
        </w:rPr>
        <w:t>(</w:t>
      </w:r>
      <w:r w:rsidRPr="00D73561">
        <w:rPr>
          <w:rStyle w:val="element-citation"/>
          <w:rFonts w:ascii="Times New Roman" w:hAnsi="Times New Roman" w:cs="Times New Roman"/>
          <w:sz w:val="24"/>
          <w:szCs w:val="24"/>
        </w:rPr>
        <w:t>2009</w:t>
      </w:r>
      <w:r w:rsidRPr="00D73561">
        <w:rPr>
          <w:rStyle w:val="element-citation"/>
          <w:rFonts w:ascii="Times New Roman" w:hAnsi="Times New Roman" w:cs="Times New Roman"/>
          <w:sz w:val="24"/>
          <w:szCs w:val="24"/>
        </w:rPr>
        <w:t xml:space="preserve">). </w:t>
      </w:r>
      <w:proofErr w:type="gramStart"/>
      <w:r w:rsidRPr="00D73561">
        <w:rPr>
          <w:rStyle w:val="element-citation"/>
          <w:rFonts w:ascii="Times New Roman" w:hAnsi="Times New Roman" w:cs="Times New Roman"/>
          <w:sz w:val="24"/>
          <w:szCs w:val="24"/>
        </w:rPr>
        <w:t>Chiropractic research capacity in Canada in 2008 – Phase 3.</w:t>
      </w:r>
      <w:proofErr w:type="gramEnd"/>
      <w:r w:rsidRPr="00D73561">
        <w:rPr>
          <w:rStyle w:val="element-citation"/>
          <w:rFonts w:ascii="Times New Roman" w:hAnsi="Times New Roman" w:cs="Times New Roman"/>
          <w:sz w:val="24"/>
          <w:szCs w:val="24"/>
        </w:rPr>
        <w:t xml:space="preserve"> </w:t>
      </w:r>
      <w:r w:rsidRPr="00D73561">
        <w:rPr>
          <w:rStyle w:val="ref-journal"/>
          <w:rFonts w:ascii="Times New Roman" w:hAnsi="Times New Roman" w:cs="Times New Roman"/>
          <w:sz w:val="24"/>
          <w:szCs w:val="24"/>
        </w:rPr>
        <w:t xml:space="preserve">J Can </w:t>
      </w:r>
      <w:proofErr w:type="spellStart"/>
      <w:r w:rsidRPr="00D73561">
        <w:rPr>
          <w:rStyle w:val="ref-journal"/>
          <w:rFonts w:ascii="Times New Roman" w:hAnsi="Times New Roman" w:cs="Times New Roman"/>
          <w:sz w:val="24"/>
          <w:szCs w:val="24"/>
        </w:rPr>
        <w:t>Chiropr</w:t>
      </w:r>
      <w:proofErr w:type="spellEnd"/>
      <w:r w:rsidRPr="00D73561">
        <w:rPr>
          <w:rStyle w:val="ref-journal"/>
          <w:rFonts w:ascii="Times New Roman" w:hAnsi="Times New Roman" w:cs="Times New Roman"/>
          <w:sz w:val="24"/>
          <w:szCs w:val="24"/>
        </w:rPr>
        <w:t xml:space="preserve"> Assoc.</w:t>
      </w:r>
      <w:proofErr w:type="gramStart"/>
      <w:r w:rsidRPr="00D73561">
        <w:rPr>
          <w:rStyle w:val="element-citation"/>
          <w:rFonts w:ascii="Times New Roman" w:hAnsi="Times New Roman" w:cs="Times New Roman"/>
          <w:sz w:val="24"/>
          <w:szCs w:val="24"/>
        </w:rPr>
        <w:t>;</w:t>
      </w:r>
      <w:r w:rsidRPr="00D73561">
        <w:rPr>
          <w:rStyle w:val="ref-vol"/>
          <w:rFonts w:ascii="Times New Roman" w:hAnsi="Times New Roman" w:cs="Times New Roman"/>
          <w:sz w:val="24"/>
          <w:szCs w:val="24"/>
        </w:rPr>
        <w:t>53</w:t>
      </w:r>
      <w:r w:rsidRPr="00D73561">
        <w:rPr>
          <w:rStyle w:val="element-citation"/>
          <w:rFonts w:ascii="Times New Roman" w:hAnsi="Times New Roman" w:cs="Times New Roman"/>
          <w:sz w:val="24"/>
          <w:szCs w:val="24"/>
        </w:rPr>
        <w:t>:227</w:t>
      </w:r>
      <w:proofErr w:type="gramEnd"/>
      <w:r w:rsidRPr="00D73561">
        <w:rPr>
          <w:rStyle w:val="element-citation"/>
          <w:rFonts w:ascii="Times New Roman" w:hAnsi="Times New Roman" w:cs="Times New Roman"/>
          <w:sz w:val="24"/>
          <w:szCs w:val="24"/>
        </w:rPr>
        <w:t xml:space="preserve">–30. Retrieved from: https://www.ncbi.nlm.nih.gov/pubmed/20037687 </w:t>
      </w:r>
    </w:p>
    <w:sectPr w:rsidR="00D73561" w:rsidRPr="00D73561" w:rsidSect="005F78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B1A" w:rsidRDefault="005D6B1A" w:rsidP="00FB715F">
      <w:pPr>
        <w:spacing w:after="0" w:line="240" w:lineRule="auto"/>
      </w:pPr>
      <w:r>
        <w:separator/>
      </w:r>
    </w:p>
  </w:endnote>
  <w:endnote w:type="continuationSeparator" w:id="0">
    <w:p w:rsidR="005D6B1A" w:rsidRDefault="005D6B1A" w:rsidP="00FB7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B1A" w:rsidRDefault="005D6B1A" w:rsidP="00FB715F">
      <w:pPr>
        <w:spacing w:after="0" w:line="240" w:lineRule="auto"/>
      </w:pPr>
      <w:r>
        <w:separator/>
      </w:r>
    </w:p>
  </w:footnote>
  <w:footnote w:type="continuationSeparator" w:id="0">
    <w:p w:rsidR="005D6B1A" w:rsidRDefault="005D6B1A" w:rsidP="00FB71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15F" w:rsidRDefault="00FB715F">
    <w:pPr>
      <w:pStyle w:val="Header"/>
    </w:pPr>
    <w:r>
      <w:t>RUNNING HEAD: PICOT: EVIDENCE BASED RESEARCH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E21F5"/>
    <w:multiLevelType w:val="hybridMultilevel"/>
    <w:tmpl w:val="C98EB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76E4562"/>
    <w:multiLevelType w:val="hybridMultilevel"/>
    <w:tmpl w:val="646CDABE"/>
    <w:lvl w:ilvl="0" w:tplc="F060327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687"/>
    <w:rsid w:val="000536B6"/>
    <w:rsid w:val="00430687"/>
    <w:rsid w:val="005D6B1A"/>
    <w:rsid w:val="005F783D"/>
    <w:rsid w:val="006770BA"/>
    <w:rsid w:val="007B5EAB"/>
    <w:rsid w:val="00A30A40"/>
    <w:rsid w:val="00D73561"/>
    <w:rsid w:val="00FB71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A40"/>
    <w:pPr>
      <w:ind w:left="720"/>
      <w:contextualSpacing/>
    </w:pPr>
  </w:style>
  <w:style w:type="character" w:customStyle="1" w:styleId="t">
    <w:name w:val="t"/>
    <w:basedOn w:val="DefaultParagraphFont"/>
    <w:rsid w:val="00FB715F"/>
  </w:style>
  <w:style w:type="character" w:customStyle="1" w:styleId="element-citation">
    <w:name w:val="element-citation"/>
    <w:basedOn w:val="DefaultParagraphFont"/>
    <w:rsid w:val="00FB715F"/>
  </w:style>
  <w:style w:type="character" w:customStyle="1" w:styleId="ref-journal">
    <w:name w:val="ref-journal"/>
    <w:basedOn w:val="DefaultParagraphFont"/>
    <w:rsid w:val="00FB715F"/>
  </w:style>
  <w:style w:type="character" w:customStyle="1" w:styleId="ref-vol">
    <w:name w:val="ref-vol"/>
    <w:basedOn w:val="DefaultParagraphFont"/>
    <w:rsid w:val="00FB715F"/>
  </w:style>
  <w:style w:type="paragraph" w:styleId="Header">
    <w:name w:val="header"/>
    <w:basedOn w:val="Normal"/>
    <w:link w:val="HeaderChar"/>
    <w:uiPriority w:val="99"/>
    <w:unhideWhenUsed/>
    <w:rsid w:val="00FB7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15F"/>
  </w:style>
  <w:style w:type="paragraph" w:styleId="Footer">
    <w:name w:val="footer"/>
    <w:basedOn w:val="Normal"/>
    <w:link w:val="FooterChar"/>
    <w:uiPriority w:val="99"/>
    <w:unhideWhenUsed/>
    <w:rsid w:val="00FB7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1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A40"/>
    <w:pPr>
      <w:ind w:left="720"/>
      <w:contextualSpacing/>
    </w:pPr>
  </w:style>
  <w:style w:type="character" w:customStyle="1" w:styleId="t">
    <w:name w:val="t"/>
    <w:basedOn w:val="DefaultParagraphFont"/>
    <w:rsid w:val="00FB715F"/>
  </w:style>
  <w:style w:type="character" w:customStyle="1" w:styleId="element-citation">
    <w:name w:val="element-citation"/>
    <w:basedOn w:val="DefaultParagraphFont"/>
    <w:rsid w:val="00FB715F"/>
  </w:style>
  <w:style w:type="character" w:customStyle="1" w:styleId="ref-journal">
    <w:name w:val="ref-journal"/>
    <w:basedOn w:val="DefaultParagraphFont"/>
    <w:rsid w:val="00FB715F"/>
  </w:style>
  <w:style w:type="character" w:customStyle="1" w:styleId="ref-vol">
    <w:name w:val="ref-vol"/>
    <w:basedOn w:val="DefaultParagraphFont"/>
    <w:rsid w:val="00FB715F"/>
  </w:style>
  <w:style w:type="paragraph" w:styleId="Header">
    <w:name w:val="header"/>
    <w:basedOn w:val="Normal"/>
    <w:link w:val="HeaderChar"/>
    <w:uiPriority w:val="99"/>
    <w:unhideWhenUsed/>
    <w:rsid w:val="00FB7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15F"/>
  </w:style>
  <w:style w:type="paragraph" w:styleId="Footer">
    <w:name w:val="footer"/>
    <w:basedOn w:val="Normal"/>
    <w:link w:val="FooterChar"/>
    <w:uiPriority w:val="99"/>
    <w:unhideWhenUsed/>
    <w:rsid w:val="00FB7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2017-12-09T22:44:00Z</dcterms:created>
  <dcterms:modified xsi:type="dcterms:W3CDTF">2017-12-09T23:49:00Z</dcterms:modified>
</cp:coreProperties>
</file>